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textAlignment w:val="baseline"/>
        <w:rPr>
          <w:rStyle w:val="7"/>
          <w:rFonts w:ascii="黑体" w:hAnsi="黑体" w:eastAsia="黑体"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黑体" w:hAnsi="黑体" w:eastAsia="黑体"/>
          <w:color w:val="000000"/>
          <w:kern w:val="0"/>
          <w:sz w:val="28"/>
          <w:szCs w:val="28"/>
          <w:lang w:val="en-US" w:eastAsia="zh-CN" w:bidi="ar-SA"/>
        </w:rPr>
        <w:t>附件3</w:t>
      </w:r>
    </w:p>
    <w:p>
      <w:pPr>
        <w:spacing w:line="600" w:lineRule="exact"/>
        <w:jc w:val="center"/>
        <w:textAlignment w:val="baseline"/>
        <w:rPr>
          <w:rStyle w:val="7"/>
          <w:rFonts w:ascii="仿宋_GB2312" w:hAns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四川省2020年高职扩招专项工作考试招生工作流程</w:t>
      </w:r>
    </w:p>
    <w:tbl>
      <w:tblPr>
        <w:tblStyle w:val="4"/>
        <w:tblW w:w="80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3101"/>
        <w:gridCol w:w="2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工作流程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招生章程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10月21日17:00前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各招生高校上报招生章程。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网上报名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10月28日9:00至11月4日17:00前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考生登录四川省教育考试院网站报名、填报志愿和缴纳报名考试费。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填报志愿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网上缴费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资格审核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11月5日17:00前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各县（市、区）招考机构生成考生号后赓即下载报名数据，并将报名考生名单按类别交由县（市、区）相关部门进行考生资格审核。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11月7日12:00前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各县（市、区）相关部门将审核后的考生名单返回县（市、区）招考机构。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现场确认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11月8日至11日17:00前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考生持本人居民身份证、户口簿等材料（外省户籍考生提供6个月以上合同证明）及其复印件，到本人报名时选择的县（市、区）招考机构对网报信息进行现场确认，并采集面颊特征及指纹特征信息。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11月13日12:00前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各市（州）招考机构将考生确认名单汇总后报省教育考试院。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考试实施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11月17日至20日12:00前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考生可登录所填报学校的网站，查询参加考试的时间、地点等相关要求，按学校规定的办法和要求参考。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11月20日12:00前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各招生高校制定组考方案并报省教育考试院。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12月1日前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高校完成考试工作。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12月5日17:00前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各高校将成绩上报省教育考试院。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12月5日起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考生登录学校网站，查询本人成绩或拟录取情况。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录取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12月10日12:00前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招生高校将拟录取名单报省教育考试院办理录取手续。</w:t>
            </w:r>
          </w:p>
        </w:tc>
      </w:tr>
    </w:tbl>
    <w:p>
      <w:pPr>
        <w:snapToGrid w:val="0"/>
        <w:spacing w:line="14" w:lineRule="auto"/>
        <w:jc w:val="both"/>
        <w:textAlignment w:val="baseline"/>
        <w:rPr>
          <w:rStyle w:val="7"/>
          <w:rFonts w:eastAsia="方正仿宋简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rFonts w:asci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E0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uiPriority w:val="0"/>
  </w:style>
  <w:style w:type="character" w:customStyle="1" w:styleId="9">
    <w:name w:val="PageNumber"/>
    <w:basedOn w:val="7"/>
    <w:link w:val="1"/>
    <w:qFormat/>
    <w:uiPriority w:val="0"/>
  </w:style>
  <w:style w:type="character" w:customStyle="1" w:styleId="10">
    <w:name w:val="UserStyle_0"/>
    <w:basedOn w:val="7"/>
    <w:link w:val="11"/>
    <w:semiHidden/>
    <w:qFormat/>
    <w:uiPriority w:val="0"/>
    <w:rPr>
      <w:kern w:val="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2">
    <w:name w:val="UserStyle_1"/>
    <w:basedOn w:val="7"/>
    <w:link w:val="1"/>
    <w:qFormat/>
    <w:uiPriority w:val="0"/>
  </w:style>
  <w:style w:type="character" w:customStyle="1" w:styleId="13">
    <w:name w:val="UserStyle_2"/>
    <w:basedOn w:val="7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basedOn w:val="7"/>
    <w:link w:val="1"/>
    <w:uiPriority w:val="0"/>
    <w:rPr>
      <w:vanish/>
    </w:rPr>
  </w:style>
  <w:style w:type="character" w:customStyle="1" w:styleId="15">
    <w:name w:val="UserStyle_4"/>
    <w:basedOn w:val="7"/>
    <w:link w:val="3"/>
    <w:semiHidden/>
    <w:qFormat/>
    <w:locked/>
    <w:uiPriority w:val="0"/>
    <w:rPr>
      <w:sz w:val="18"/>
      <w:szCs w:val="18"/>
    </w:rPr>
  </w:style>
  <w:style w:type="character" w:customStyle="1" w:styleId="16">
    <w:name w:val="UserStyle_5"/>
    <w:basedOn w:val="7"/>
    <w:link w:val="1"/>
    <w:qFormat/>
    <w:uiPriority w:val="0"/>
  </w:style>
  <w:style w:type="character" w:customStyle="1" w:styleId="17">
    <w:name w:val="UserStyle_6"/>
    <w:basedOn w:val="7"/>
    <w:link w:val="1"/>
    <w:qFormat/>
    <w:uiPriority w:val="0"/>
    <w:rPr>
      <w:strike/>
      <w:sz w:val="21"/>
      <w:szCs w:val="21"/>
    </w:rPr>
  </w:style>
  <w:style w:type="character" w:customStyle="1" w:styleId="18">
    <w:name w:val="UserStyle_7"/>
    <w:basedOn w:val="7"/>
    <w:link w:val="1"/>
    <w:qFormat/>
    <w:uiPriority w:val="0"/>
    <w:rPr>
      <w:rFonts w:cs="Times New Roman"/>
      <w:b/>
      <w:bCs/>
      <w:color w:val="000000"/>
    </w:rPr>
  </w:style>
  <w:style w:type="character" w:customStyle="1" w:styleId="19">
    <w:name w:val="UserStyle_8"/>
    <w:basedOn w:val="7"/>
    <w:link w:val="1"/>
    <w:uiPriority w:val="0"/>
    <w:rPr>
      <w:sz w:val="21"/>
      <w:szCs w:val="21"/>
    </w:rPr>
  </w:style>
  <w:style w:type="table" w:customStyle="1" w:styleId="20">
    <w:name w:val="TableGrid"/>
    <w:basedOn w:val="8"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2020-10-11T06:13:24Z</dcterms:created>
  <dc:creator>Administrator</dc:creator>
  <cp:lastModifiedBy>微甜青春碎流年</cp:lastModifiedBy>
  <dcterms:modified xsi:type="dcterms:W3CDTF">2020-10-11T06:15:49Z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