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22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spacing w:line="720" w:lineRule="auto"/>
              <w:rPr>
                <w:rFonts w:ascii="Times New Roman" w:hAnsi="Times New Roman"/>
                <w:b/>
                <w:bCs/>
                <w:sz w:val="44"/>
                <w:szCs w:val="48"/>
              </w:rPr>
            </w:pP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环境设计（专升本）专业考试计划</w:t>
            </w:r>
          </w:p>
          <w:p>
            <w:pPr>
              <w:spacing w:afterLines="200"/>
              <w:rPr>
                <w:rFonts w:ascii="Times New Roman" w:hAnsi="Times New Roman"/>
                <w:sz w:val="40"/>
                <w:szCs w:val="72"/>
              </w:rPr>
            </w:pPr>
          </w:p>
          <w:p>
            <w:pPr>
              <w:spacing w:afterLines="200"/>
              <w:rPr>
                <w:rFonts w:ascii="Times New Roman" w:hAnsi="Times New Roman"/>
                <w:sz w:val="40"/>
                <w:szCs w:val="72"/>
              </w:rPr>
            </w:pPr>
          </w:p>
          <w:p>
            <w:pPr>
              <w:spacing w:afterLines="200"/>
              <w:rPr>
                <w:rFonts w:ascii="Times New Roman" w:hAnsi="Times New Roman"/>
                <w:sz w:val="40"/>
                <w:szCs w:val="72"/>
              </w:rPr>
            </w:pPr>
          </w:p>
          <w:p>
            <w:pPr>
              <w:pStyle w:val="4"/>
            </w:pPr>
          </w:p>
          <w:p>
            <w:pPr>
              <w:autoSpaceDE w:val="0"/>
              <w:autoSpaceDN w:val="0"/>
              <w:jc w:val="center"/>
              <w:rPr>
                <w:rFonts w:hint="eastAsia" w:ascii="方正仿宋_GBK" w:hAnsi="方正仿宋_GBK" w:eastAsia="黑体" w:cs="方正仿宋_GBK"/>
                <w:kern w:val="0"/>
                <w:sz w:val="36"/>
                <w:szCs w:val="22"/>
                <w:lang w:val="zh-CN"/>
              </w:rPr>
            </w:pPr>
            <w:r>
              <w:rPr>
                <w:rFonts w:hint="eastAsia" w:ascii="方正仿宋_GBK" w:hAnsi="方正仿宋_GBK" w:eastAsia="黑体" w:cs="方正仿宋_GBK"/>
                <w:kern w:val="0"/>
                <w:sz w:val="36"/>
                <w:szCs w:val="22"/>
                <w:lang w:val="zh-CN"/>
              </w:rPr>
              <w:t>主考学校：西南交通大学</w:t>
            </w: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rPr>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2023年10月制定</w:t>
            </w:r>
          </w:p>
          <w:p>
            <w:pPr>
              <w:spacing w:line="520" w:lineRule="exact"/>
              <w:rPr>
                <w:rFonts w:ascii="Times New Roman" w:hAnsi="Times New Roman" w:eastAsia="微软雅黑"/>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一、指导思想</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环境设计（专升本）专业，以服务社会需求，培养具有创新设计思维和实践动手能力人才为教学宗旨，顺应环境设计发展形势及政府职能转变需求，坚持“加强基础，重视实践，增强实用性”的原则，以人为本，强化能力，注重考核应考者对本专业的基本理论、基本知识和基本技能的掌握及运用，对所学知识具有分析和解决问题的能力，能适应环境设计工作发展形势及设计组织管理工作需要，思想政治素质高，基础理论扎实，专业知识深厚，实践能力强。培养具有创新意识，拥有良好的美术与审美设计技能，具有环境设计创新创造能力，具有较强的动手实践能力和流畅的表达、交流能力，以及对设计工作的组织管理能力的应用型高级专门人才，整体推进社会环境设计水平的提升。</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二、学历层次及规格</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高等教育自学考试环境设计（专升本）专业的学历层次为本科，学科门类为艺术学，专业类别为设计学类。</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本专业考试计划规定合格课程门数</w:t>
            </w:r>
            <w:r>
              <w:rPr>
                <w:rFonts w:ascii="仿宋_GB2312" w:hAnsi="仿宋_GB2312" w:eastAsia="仿宋_GB2312" w:cs="仿宋_GB2312"/>
                <w:color w:val="000000"/>
                <w:sz w:val="28"/>
                <w:szCs w:val="28"/>
              </w:rPr>
              <w:t>13</w:t>
            </w:r>
            <w:r>
              <w:rPr>
                <w:rFonts w:hint="eastAsia" w:ascii="仿宋_GB2312" w:hAnsi="仿宋_GB2312" w:eastAsia="仿宋_GB2312" w:cs="仿宋_GB2312"/>
                <w:color w:val="000000"/>
                <w:sz w:val="28"/>
                <w:szCs w:val="28"/>
              </w:rPr>
              <w:t>门（其中考试课程相关的实践考核环节部分不单独计入课程总门数）</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总学分</w:t>
            </w:r>
            <w:r>
              <w:rPr>
                <w:rFonts w:ascii="仿宋_GB2312" w:hAnsi="仿宋_GB2312" w:eastAsia="仿宋_GB2312" w:cs="仿宋_GB2312"/>
                <w:color w:val="000000"/>
                <w:sz w:val="28"/>
                <w:szCs w:val="28"/>
              </w:rPr>
              <w:t>71</w:t>
            </w:r>
            <w:r>
              <w:rPr>
                <w:rFonts w:hint="eastAsia" w:ascii="仿宋_GB2312" w:hAnsi="仿宋_GB2312" w:eastAsia="仿宋_GB2312" w:cs="仿宋_GB2312"/>
                <w:color w:val="000000"/>
                <w:sz w:val="28"/>
                <w:szCs w:val="28"/>
              </w:rPr>
              <w:t>学分。</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凡按照本专业考试计划的规定，取得相应课程合格成绩且达到规定学分要求，毕业环节和实践性环节考核合格，思想品德经鉴定符合要求者，经审核通过，由四川省高等教育招生考试委员会颁发环境设计（专升本）专业毕业证书，主考学校副署，国家承认学历。符合高等学历继续教育学士学位授予条件者，由主考学校按规定授予学士学位。</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三、培养目标与基本要求</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养目标：本专业培养理想信念坚定，德、智、体、美、劳全面发展，具有较高的科学文化素养、职业道德水准、创新创业能力和社会责任感，适应社会和经济发展需要，具备环境设计专业相关方向（如建筑室内设计、园林景观设计、室内外家具设计、公共环境设施设计、室内陈设设计、室内外照明设计等）的方案设计能力和深化设计能力，能在设计单位、施工单位及生产单位从事主创设计和管理等方面工作的应用型专门人才。</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基本要求：本专业要求掌握环境设计专业相关方向的基础理论、设计方法、技术要求和设计规范等相关知识，掌握专项设计能力和综合设计能力，具备各类专业设计应用软件的基本操作技能。主要包括：</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掌握环境设计的基本理论、基本知识；</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掌握建筑室内设计或园林景观设计以及对应相关的家具设计、设施设计、陈设设计、照明设计等的基础理论和基本知识；</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具备建筑室内设计或园林景观设计以及对应相关的家具设计、设施设计、陈设设计、照明设计等深化设计能力或技术设计能力；</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掌握与本专业相关的设计规范和制图规范；</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具备设计表达和施工图设计能力；</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掌握设计表达、设计沟通和设计组织能力；</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熟悉国家环境设计领域的相关政策与法规；</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具备对新知识、新技能的学习能力和一定的创新能力。</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四、课程设置与学分</w:t>
            </w:r>
          </w:p>
          <w:p>
            <w:pPr>
              <w:snapToGri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专业代码：</w:t>
            </w:r>
            <w:r>
              <w:rPr>
                <w:rFonts w:ascii="仿宋_GB2312" w:hAnsi="仿宋_GB2312" w:eastAsia="仿宋_GB2312" w:cs="仿宋_GB2312"/>
                <w:b/>
                <w:bCs/>
                <w:sz w:val="28"/>
                <w:szCs w:val="28"/>
              </w:rPr>
              <w:t>130503</w:t>
            </w:r>
          </w:p>
          <w:tbl>
            <w:tblPr>
              <w:tblStyle w:val="6"/>
              <w:tblW w:w="83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84"/>
              <w:gridCol w:w="718"/>
              <w:gridCol w:w="989"/>
              <w:gridCol w:w="3246"/>
              <w:gridCol w:w="718"/>
              <w:gridCol w:w="861"/>
              <w:gridCol w:w="9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课程类别</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bookmarkStart w:id="0" w:name="_Hlk105493601"/>
                  <w:r>
                    <w:rPr>
                      <w:rFonts w:hint="eastAsia" w:ascii="仿宋_GB2312" w:hAnsi="仿宋_GB2312" w:eastAsia="仿宋_GB2312" w:cs="仿宋_GB2312"/>
                      <w:sz w:val="24"/>
                      <w:szCs w:val="24"/>
                    </w:rPr>
                    <w:t>序号</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代码</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课程名称</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学分</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考试</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共</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基</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础</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03708</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中国近现代史纲要</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03709</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马克思主义基本原理概论</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p>
                  <w:pPr>
                    <w:snapToGrid w:val="0"/>
                    <w:rPr>
                      <w:rFonts w:ascii="仿宋_GB2312" w:hAnsi="仿宋_GB2312" w:eastAsia="仿宋_GB2312" w:cs="仿宋_GB2312"/>
                      <w:sz w:val="24"/>
                      <w:szCs w:val="24"/>
                    </w:rPr>
                  </w:pP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专</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业</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核</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心</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13685</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光与色彩</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14165</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设计标准与规范</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00709</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室内设计</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04856</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计算机辅助设计（实践）</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实践</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13740</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环境行为与心理学</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14166</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设计表达（环境设计）</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9</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14234</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室内构造与材料学</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专</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业</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拓</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展</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10</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06918</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工程图学基础</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11</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04495</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装修工程预算</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12</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13643</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工程实习（实践）</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实践</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13897</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景观设计</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14</w:t>
                  </w:r>
                </w:p>
              </w:tc>
              <w:tc>
                <w:tcPr>
                  <w:tcW w:w="98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00000</w:t>
                  </w:r>
                </w:p>
              </w:tc>
              <w:tc>
                <w:tcPr>
                  <w:tcW w:w="324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毕业考核（或论文</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综合实践</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实验</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实习等）</w:t>
                  </w:r>
                </w:p>
              </w:tc>
              <w:tc>
                <w:tcPr>
                  <w:tcW w:w="71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6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99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4953" w:type="dxa"/>
                  <w:gridSpan w:val="3"/>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总学分</w:t>
                  </w:r>
                </w:p>
              </w:tc>
              <w:tc>
                <w:tcPr>
                  <w:tcW w:w="2572" w:type="dxa"/>
                  <w:gridSpan w:val="3"/>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71</w:t>
                  </w:r>
                </w:p>
              </w:tc>
            </w:tr>
            <w:bookmarkEnd w:id="0"/>
          </w:tbl>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五、主要课程说明</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光与色彩</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本课程主要内容是</w:t>
            </w:r>
            <w:bookmarkStart w:id="1" w:name="_Hlk136680803"/>
            <w:r>
              <w:rPr>
                <w:rFonts w:hint="eastAsia" w:ascii="仿宋_GB2312" w:hAnsi="仿宋_GB2312" w:eastAsia="仿宋_GB2312" w:cs="仿宋_GB2312"/>
                <w:sz w:val="28"/>
                <w:szCs w:val="28"/>
              </w:rPr>
              <w:t>分析光与色彩的关系，着重培养学生色彩的概括能力、提炼色彩能力、色彩搭配能力、色彩情感表现能力，掌握色彩要素之间变化与应用规律。</w:t>
            </w:r>
            <w:r>
              <w:rPr>
                <w:rFonts w:hint="eastAsia" w:ascii="仿宋_GB2312" w:hAnsi="仿宋_GB2312" w:eastAsia="仿宋_GB2312" w:cs="仿宋_GB2312"/>
                <w:bCs/>
                <w:sz w:val="28"/>
                <w:szCs w:val="28"/>
              </w:rPr>
              <w:t>通过本课程的学习，</w:t>
            </w:r>
            <w:bookmarkEnd w:id="1"/>
            <w:r>
              <w:rPr>
                <w:rFonts w:hint="eastAsia" w:ascii="仿宋_GB2312" w:hAnsi="仿宋_GB2312" w:eastAsia="仿宋_GB2312" w:cs="仿宋_GB2312"/>
                <w:bCs/>
                <w:sz w:val="28"/>
                <w:szCs w:val="28"/>
              </w:rPr>
              <w:t>使学生</w:t>
            </w:r>
            <w:r>
              <w:rPr>
                <w:rFonts w:hint="eastAsia" w:ascii="仿宋_GB2312" w:hAnsi="仿宋_GB2312" w:eastAsia="仿宋_GB2312" w:cs="仿宋_GB2312"/>
                <w:sz w:val="28"/>
                <w:szCs w:val="28"/>
              </w:rPr>
              <w:t>具备较高的色彩感悟能力和色彩创新设计能力。</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设计标准与规范</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本课程主要内容是结合环境设计案例，对相关设计标准与规范进行讲解。通过本课程的学习，使学生了解基本的设计标准与规范，并掌握设计标准与规范的查阅方法，为毕业后从事环境设计打下坚实的基础。</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室内设计</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课程主要内容是办公空间设计和商业空间设计两部分内容，办公空间设计主要包括办公空间室内设计概述、办公空间的分类、动线设计、人机工学、色彩、材质、照明、设施等设计要点，商业空间设计主要包括商业空间室内设计概述、商业空间的构成、动线设计、艺术风格、色彩、材质、照明、设施等设计要点。</w:t>
            </w:r>
            <w:bookmarkStart w:id="2" w:name="_Hlk136681184"/>
            <w:r>
              <w:rPr>
                <w:rFonts w:hint="eastAsia" w:ascii="仿宋_GB2312" w:hAnsi="仿宋_GB2312" w:eastAsia="仿宋_GB2312" w:cs="仿宋_GB2312"/>
                <w:bCs/>
                <w:sz w:val="28"/>
                <w:szCs w:val="28"/>
              </w:rPr>
              <w:t>通过本课程的学习，使学生</w:t>
            </w:r>
            <w:bookmarkEnd w:id="2"/>
            <w:r>
              <w:rPr>
                <w:rFonts w:hint="eastAsia" w:ascii="仿宋_GB2312" w:hAnsi="仿宋_GB2312" w:eastAsia="仿宋_GB2312" w:cs="仿宋_GB2312"/>
                <w:bCs/>
                <w:sz w:val="28"/>
                <w:szCs w:val="28"/>
              </w:rPr>
              <w:t>在有针对性</w:t>
            </w:r>
            <w:r>
              <w:rPr>
                <w:rFonts w:hint="eastAsia" w:ascii="仿宋_GB2312" w:hAnsi="仿宋_GB2312" w:eastAsia="仿宋_GB2312" w:cs="仿宋_GB2312"/>
                <w:bCs/>
                <w:sz w:val="28"/>
                <w:szCs w:val="28"/>
                <w:lang w:eastAsia="zh-CN"/>
              </w:rPr>
              <w:t>的</w:t>
            </w:r>
            <w:r>
              <w:rPr>
                <w:rFonts w:hint="eastAsia" w:ascii="仿宋_GB2312" w:hAnsi="仿宋_GB2312" w:eastAsia="仿宋_GB2312" w:cs="仿宋_GB2312"/>
                <w:bCs/>
                <w:sz w:val="28"/>
                <w:szCs w:val="28"/>
              </w:rPr>
              <w:t>主题设计中，循序渐进</w:t>
            </w:r>
            <w:r>
              <w:rPr>
                <w:rFonts w:hint="eastAsia" w:ascii="仿宋_GB2312" w:hAnsi="仿宋_GB2312" w:eastAsia="仿宋_GB2312" w:cs="仿宋_GB2312"/>
                <w:bCs/>
                <w:sz w:val="28"/>
                <w:szCs w:val="28"/>
                <w:lang w:eastAsia="zh-CN"/>
              </w:rPr>
              <w:t>地</w:t>
            </w:r>
            <w:r>
              <w:rPr>
                <w:rFonts w:hint="eastAsia" w:ascii="仿宋_GB2312" w:hAnsi="仿宋_GB2312" w:eastAsia="仿宋_GB2312" w:cs="仿宋_GB2312"/>
                <w:bCs/>
                <w:sz w:val="28"/>
                <w:szCs w:val="28"/>
              </w:rPr>
              <w:t>完成教学任务，培养和提高学生的专业设计能力。</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lang w:val="en-US"/>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环境行为与心理学</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课程主要内容是探讨环境与人的心理和行为之间关系，从“人”的基本需求出发，把人类的行为（包括经验与行动）与其相应的环境两者之间的相互关系与相互作用进行分析。通过本课程的学习，使学生理解“环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人”的关联性，具备一定环境心理学认知基础，为环境设计提供心理学依据。</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lang w:val="en-US"/>
              </w:rPr>
              <w:t>5.</w:t>
            </w:r>
            <w:r>
              <w:rPr>
                <w:rFonts w:hint="eastAsia" w:ascii="仿宋_GB2312" w:hAnsi="仿宋_GB2312" w:eastAsia="仿宋_GB2312" w:cs="仿宋_GB2312"/>
                <w:bCs/>
                <w:sz w:val="28"/>
                <w:szCs w:val="28"/>
              </w:rPr>
              <w:t>设计表达（环境设计）</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本课程主要内容是如何将自身设计思考通过图解方式展现出来，将设计方案效果及理念快速有效传达给他人的方法，通过课程学习，使学生掌握针管笔、马克笔等多种快速表现方式的画法技法；掌握正确的透视法则，具备准确表达环境元素形体、材质、色彩、实现整体环境效果的方法和能力。</w:t>
            </w:r>
          </w:p>
          <w:p>
            <w:pPr>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lang w:val="en-US"/>
              </w:rPr>
              <w:t>6</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室内构造与材料学</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课程主要内容是讲解建筑装饰材料、室内装饰材料、配件及其构造的基础知识。通过课程学习，使学生了解一般室内材料的分类，材料的色彩、质地、结构、规格等的审美特点和一般施工安装方式，探索不同室内材料对空间环境功能需求、审美意境、文化表现、可持续发展等方面的应用，对目前常用材料以及使用前景良好的新材料的特点、性能和应用场合有较深入的了解，进而为专业设计打下坚实基础。</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lang w:val="en-US"/>
              </w:rPr>
              <w:t>7</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工程图学基础</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本课程主要内容是工程制图基本知识、相关的制图国家标准、三视图、轴测图、建筑及室内各图样的制图、透视等。通过本课程的学习，使学生了解设计的规律和方法，掌握识图、制图的专业能力。</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lang w:val="en-US"/>
              </w:rPr>
              <w:t>8.</w:t>
            </w:r>
            <w:r>
              <w:rPr>
                <w:rFonts w:hint="eastAsia" w:ascii="仿宋_GB2312" w:hAnsi="仿宋_GB2312" w:eastAsia="仿宋_GB2312" w:cs="仿宋_GB2312"/>
                <w:bCs/>
                <w:sz w:val="28"/>
                <w:szCs w:val="28"/>
              </w:rPr>
              <w:t>装修工程预算</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本课程主要内容是讲授</w:t>
            </w:r>
            <w:r>
              <w:rPr>
                <w:rFonts w:hint="eastAsia" w:ascii="仿宋_GB2312" w:hAnsi="仿宋_GB2312" w:eastAsia="仿宋_GB2312" w:cs="仿宋_GB2312"/>
                <w:sz w:val="28"/>
                <w:szCs w:val="28"/>
              </w:rPr>
              <w:t>《全国统一建筑装饰工程预算定额》及现行的工程造价文件，注重装饰工程预算编制方法。</w:t>
            </w:r>
            <w:r>
              <w:rPr>
                <w:rFonts w:hint="eastAsia" w:ascii="仿宋_GB2312" w:hAnsi="仿宋_GB2312" w:eastAsia="仿宋_GB2312" w:cs="仿宋_GB2312"/>
                <w:bCs/>
                <w:sz w:val="28"/>
                <w:szCs w:val="28"/>
              </w:rPr>
              <w:t>通过本课程的学习，使学生掌握</w:t>
            </w:r>
            <w:bookmarkStart w:id="3" w:name="_Hlk136681392"/>
            <w:r>
              <w:rPr>
                <w:rFonts w:hint="eastAsia" w:ascii="仿宋_GB2312" w:hAnsi="仿宋_GB2312" w:eastAsia="仿宋_GB2312" w:cs="仿宋_GB2312"/>
                <w:bCs/>
                <w:sz w:val="28"/>
                <w:szCs w:val="28"/>
              </w:rPr>
              <w:t>装饰工程预算</w:t>
            </w:r>
            <w:bookmarkEnd w:id="3"/>
            <w:r>
              <w:rPr>
                <w:rFonts w:hint="eastAsia" w:ascii="仿宋_GB2312" w:hAnsi="仿宋_GB2312" w:eastAsia="仿宋_GB2312" w:cs="仿宋_GB2312"/>
                <w:bCs/>
                <w:sz w:val="28"/>
                <w:szCs w:val="28"/>
              </w:rPr>
              <w:t>编制方法，具备编制装饰工程预算的能力。</w:t>
            </w:r>
          </w:p>
          <w:p>
            <w:pPr>
              <w:pStyle w:val="5"/>
              <w:snapToGrid w:val="0"/>
              <w:spacing w:before="0" w:beforeAutospacing="0" w:after="0" w:afterAutospacing="0"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lang w:val="en-US"/>
              </w:rPr>
              <w:t>9</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景观设计</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课程主要内容是现代景观规划设计概述，城市广场、带状空间、滨水带、商业区、公园、住区等类型空间的规划设计以及现代景观规划设计。通过本课程的学习，使学生理解景观规划设计学科内涵，掌握景观规划设计的基本知识，初步掌握景观规划设计方法及实际操作技能，培养学生专业综合设计能力。</w:t>
            </w:r>
          </w:p>
          <w:p>
            <w:pPr>
              <w:snapToGrid w:val="0"/>
              <w:spacing w:line="360" w:lineRule="auto"/>
              <w:ind w:firstLine="560" w:firstLineChars="200"/>
              <w:jc w:val="left"/>
              <w:rPr>
                <w:rFonts w:hint="eastAsia" w:ascii="仿宋_GB2312" w:hAnsi="仿宋_GB2312" w:eastAsia="仿宋_GB2312" w:cs="仿宋_GB2312"/>
                <w:bCs/>
                <w:sz w:val="28"/>
                <w:szCs w:val="28"/>
                <w:lang w:eastAsia="zh-CN"/>
              </w:rPr>
            </w:pPr>
            <w:r>
              <w:rPr>
                <w:rFonts w:ascii="仿宋_GB2312" w:hAnsi="仿宋_GB2312" w:eastAsia="仿宋_GB2312" w:cs="仿宋_GB2312"/>
                <w:bCs/>
                <w:sz w:val="28"/>
                <w:szCs w:val="28"/>
                <w:lang w:val="en-US"/>
              </w:rPr>
              <w:t>10</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全国统一命题考试课程（略）</w:t>
            </w:r>
            <w:r>
              <w:rPr>
                <w:rFonts w:hint="eastAsia" w:ascii="仿宋_GB2312" w:hAnsi="仿宋_GB2312" w:eastAsia="仿宋_GB2312" w:cs="仿宋_GB2312"/>
                <w:bCs/>
                <w:sz w:val="28"/>
                <w:szCs w:val="28"/>
                <w:lang w:eastAsia="zh-CN"/>
              </w:rPr>
              <w:t>。</w:t>
            </w:r>
          </w:p>
          <w:p>
            <w:pPr>
              <w:snapToGrid w:val="0"/>
              <w:spacing w:line="360" w:lineRule="auto"/>
              <w:ind w:firstLine="560" w:firstLineChars="200"/>
              <w:jc w:val="left"/>
              <w:rPr>
                <w:rFonts w:hint="eastAsia" w:ascii="仿宋_GB2312" w:hAnsi="仿宋_GB2312" w:eastAsia="仿宋_GB2312" w:cs="仿宋_GB2312"/>
                <w:bCs/>
                <w:sz w:val="28"/>
                <w:szCs w:val="28"/>
                <w:lang w:eastAsia="zh-CN"/>
              </w:rPr>
            </w:pPr>
            <w:r>
              <w:rPr>
                <w:rFonts w:ascii="仿宋_GB2312" w:hAnsi="仿宋_GB2312" w:eastAsia="仿宋_GB2312" w:cs="仿宋_GB2312"/>
                <w:bCs/>
                <w:sz w:val="28"/>
                <w:szCs w:val="28"/>
              </w:rPr>
              <w:t>1</w:t>
            </w:r>
            <w:r>
              <w:rPr>
                <w:rFonts w:ascii="仿宋_GB2312" w:hAnsi="仿宋_GB2312" w:eastAsia="仿宋_GB2312" w:cs="仿宋_GB2312"/>
                <w:bCs/>
                <w:sz w:val="28"/>
                <w:szCs w:val="28"/>
                <w:lang w:val="en-US"/>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实践性学习环节课程（按主考学校要求执行）</w:t>
            </w:r>
            <w:r>
              <w:rPr>
                <w:rFonts w:hint="eastAsia" w:ascii="仿宋_GB2312" w:hAnsi="仿宋_GB2312" w:eastAsia="仿宋_GB2312" w:cs="仿宋_GB2312"/>
                <w:bCs/>
                <w:sz w:val="28"/>
                <w:szCs w:val="28"/>
                <w:lang w:eastAsia="zh-CN"/>
              </w:rPr>
              <w:t>。</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六、实践性环节学习考核要求</w:t>
            </w:r>
          </w:p>
          <w:p>
            <w:pPr>
              <w:pStyle w:val="4"/>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含实践的课程及实践所占学分：计算机辅助设计（</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）、工程实习（</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）。凡理论考试与实践环节考核两部分相结合的课程为一门课程，考生必须取得两个部分的合格成绩方能获得该门课程的学分。</w:t>
            </w:r>
          </w:p>
          <w:p>
            <w:pPr>
              <w:pStyle w:val="4"/>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毕业设计或毕业论文。</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七、其他必要的说明</w:t>
            </w:r>
          </w:p>
          <w:p>
            <w:pPr>
              <w:widowControl/>
              <w:adjustRightInd w:val="0"/>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室内艺术设计、展示艺术设计、环境艺术设计专业专科毕业生均可直接报考本专业。</w:t>
            </w:r>
          </w:p>
          <w:p>
            <w:pPr>
              <w:pStyle w:val="4"/>
              <w:snapToGrid w:val="0"/>
              <w:spacing w:line="360" w:lineRule="auto"/>
              <w:ind w:firstLine="560" w:firstLineChars="200"/>
              <w:jc w:val="left"/>
              <w:rPr>
                <w:rFonts w:ascii="Times New Roman" w:hAnsi="Times New Roma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其他专业专科毕业生也可报考本专业，但需要具有设计概论、人体工程学应用、形态与空间造型等本专业所需的基础知识。</w:t>
            </w:r>
          </w:p>
          <w:p>
            <w:pPr>
              <w:pStyle w:val="4"/>
            </w:pPr>
          </w:p>
        </w:tc>
      </w:tr>
    </w:tbl>
    <w:p>
      <w:pPr>
        <w:pStyle w:val="2"/>
        <w:bidi w:val="0"/>
        <w:rPr>
          <w:rFonts w:hint="eastAsia" w:ascii="Times New Roman" w:hAnsi="Times New Roman"/>
        </w:rPr>
      </w:pPr>
      <w:r>
        <w:rPr>
          <w:rFonts w:hint="eastAsia" w:ascii="Times New Roman" w:hAnsi="Times New Roman"/>
          <w:lang w:val="en-US" w:eastAsia="zh-CN"/>
        </w:rPr>
        <w:t>环境设计</w:t>
      </w:r>
      <w:r>
        <w:rPr>
          <w:rFonts w:hint="eastAsia" w:ascii="Times New Roman" w:hAnsi="Times New Roman"/>
        </w:rPr>
        <w:t>（专升本）专业课程设置与学分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after="156" w:afterLines="50" w:line="500" w:lineRule="exact"/>
        <w:ind w:firstLine="240" w:firstLineChars="100"/>
        <w:jc w:val="center"/>
        <w:textAlignment w:val="auto"/>
        <w:rPr>
          <w:rFonts w:hint="eastAsia" w:ascii="Times New Roman" w:hAnsi="Times New Roman" w:eastAsia="黑体" w:cs="黑体"/>
          <w:color w:val="auto"/>
          <w:kern w:val="0"/>
          <w:sz w:val="24"/>
          <w:szCs w:val="22"/>
          <w:lang w:val="en-US" w:eastAsia="zh-CN"/>
        </w:rPr>
      </w:pPr>
      <w:r>
        <w:rPr>
          <w:rFonts w:hint="eastAsia" w:ascii="Times New Roman" w:hAnsi="Times New Roman" w:eastAsia="黑体" w:cs="黑体"/>
          <w:color w:val="auto"/>
          <w:kern w:val="0"/>
          <w:sz w:val="24"/>
          <w:szCs w:val="22"/>
        </w:rPr>
        <w:t xml:space="preserve">专业层次：专升本                             </w:t>
      </w:r>
      <w:r>
        <w:rPr>
          <w:rFonts w:hint="eastAsia" w:ascii="Times New Roman" w:hAnsi="Times New Roman" w:eastAsia="黑体" w:cs="黑体"/>
          <w:color w:val="auto"/>
          <w:kern w:val="0"/>
          <w:sz w:val="24"/>
          <w:szCs w:val="22"/>
          <w:lang w:val="en-US" w:eastAsia="zh-CN"/>
        </w:rPr>
        <w:t xml:space="preserve">  </w:t>
      </w:r>
      <w:r>
        <w:rPr>
          <w:rFonts w:hint="eastAsia" w:ascii="Times New Roman" w:hAnsi="Times New Roman" w:eastAsia="黑体" w:cs="黑体"/>
          <w:color w:val="auto"/>
          <w:kern w:val="0"/>
          <w:sz w:val="24"/>
          <w:szCs w:val="22"/>
        </w:rPr>
        <w:t>专业代码：</w:t>
      </w:r>
      <w:r>
        <w:rPr>
          <w:rFonts w:hint="eastAsia" w:ascii="Times New Roman" w:hAnsi="Times New Roman" w:eastAsia="黑体" w:cs="黑体"/>
          <w:color w:val="auto"/>
          <w:kern w:val="0"/>
          <w:sz w:val="24"/>
          <w:szCs w:val="22"/>
          <w:lang w:val="en-US" w:eastAsia="zh-CN"/>
        </w:rPr>
        <w:t>130503</w:t>
      </w:r>
    </w:p>
    <w:tbl>
      <w:tblPr>
        <w:tblStyle w:val="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088"/>
        <w:gridCol w:w="4757"/>
        <w:gridCol w:w="941"/>
        <w:gridCol w:w="19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00709</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室内设计</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04495</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装修工程预算</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06918</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工程图学基础</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13685</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光与色彩</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13740</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环境行为与心理学</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14234</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室内构造与材料学</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中国近现代史纲要</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马克思主义基本原理概论</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04856</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计算机辅助设计（实践）</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13643</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工程实习（实践）</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13897</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景观设计</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14165</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设计标准与规范</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14166</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设计表达（环境设计）</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0"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5"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毕业考核（或论文\综合实践\实验\实习等）</w:t>
            </w:r>
          </w:p>
        </w:tc>
        <w:tc>
          <w:tcPr>
            <w:tcW w:w="489"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15" w:type="pct"/>
            <w:gridSpan w:val="2"/>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合     计</w:t>
            </w:r>
          </w:p>
        </w:tc>
        <w:tc>
          <w:tcPr>
            <w:tcW w:w="3984" w:type="pct"/>
            <w:gridSpan w:val="3"/>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bidi="ar-SA"/>
              </w:rPr>
              <w:t>81</w:t>
            </w:r>
            <w:r>
              <w:rPr>
                <w:rFonts w:hint="eastAsia" w:ascii="Times New Roman" w:hAnsi="Times New Roman" w:eastAsia="宋体" w:cs="宋体"/>
                <w:color w:val="auto"/>
                <w:kern w:val="0"/>
                <w:sz w:val="18"/>
                <w:szCs w:val="18"/>
                <w:lang w:val="en-US" w:bidi="ar-SA"/>
              </w:rPr>
              <w:t>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rPr>
      </w:pPr>
    </w:p>
    <w:p>
      <w:pPr>
        <w:pStyle w:val="2"/>
        <w:bidi w:val="0"/>
        <w:rPr>
          <w:rFonts w:ascii="Times New Roman" w:hAnsi="Times New Roman"/>
        </w:rPr>
      </w:pPr>
      <w:r>
        <w:rPr>
          <w:rFonts w:hint="eastAsia" w:ascii="Times New Roman" w:hAnsi="Times New Roman"/>
          <w:lang w:val="en-US" w:eastAsia="zh-CN"/>
        </w:rPr>
        <w:t>环境设计（专升本）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762"/>
        <w:gridCol w:w="2425"/>
        <w:gridCol w:w="633"/>
        <w:gridCol w:w="676"/>
        <w:gridCol w:w="704"/>
        <w:gridCol w:w="2475"/>
        <w:gridCol w:w="641"/>
        <w:gridCol w:w="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8"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8"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zh-CN" w:eastAsia="zh-CN"/>
              </w:rPr>
              <w:t>环境艺术设计</w:t>
            </w:r>
            <w:r>
              <w:rPr>
                <w:rFonts w:hint="eastAsia" w:ascii="Times New Roman" w:hAnsi="Times New Roman" w:eastAsia="黑体" w:cs="黑体"/>
                <w:color w:val="auto"/>
                <w:kern w:val="0"/>
                <w:sz w:val="18"/>
                <w:szCs w:val="18"/>
                <w:lang w:val="en-US" w:eastAsia="zh-CN"/>
              </w:rPr>
              <w:t>（专升本），</w:t>
            </w:r>
            <w:r>
              <w:rPr>
                <w:rFonts w:hint="default" w:ascii="Times New Roman" w:hAnsi="Times New Roman" w:eastAsia="黑体" w:cs="Times New Roman"/>
                <w:color w:val="auto"/>
                <w:kern w:val="0"/>
                <w:sz w:val="18"/>
                <w:szCs w:val="18"/>
                <w:lang w:val="zh-CN" w:eastAsia="zh-CN"/>
              </w:rPr>
              <w:t>Y</w:t>
            </w:r>
            <w:r>
              <w:rPr>
                <w:rFonts w:hint="eastAsia" w:ascii="Times New Roman" w:hAnsi="Times New Roman" w:eastAsia="黑体" w:cs="黑体"/>
                <w:color w:val="auto"/>
                <w:kern w:val="0"/>
                <w:sz w:val="18"/>
                <w:szCs w:val="18"/>
                <w:lang w:val="zh-CN" w:eastAsia="zh-CN"/>
              </w:rPr>
              <w:t>050412</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环境设计（专升本），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130503</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03708</w:t>
            </w:r>
          </w:p>
        </w:tc>
        <w:tc>
          <w:tcPr>
            <w:tcW w:w="12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中国近现代史纲要</w:t>
            </w:r>
          </w:p>
        </w:tc>
        <w:tc>
          <w:tcPr>
            <w:tcW w:w="32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1</w:t>
            </w: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03708</w:t>
            </w: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中国近现代史纲要</w:t>
            </w: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2</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03709</w:t>
            </w:r>
          </w:p>
        </w:tc>
        <w:tc>
          <w:tcPr>
            <w:tcW w:w="126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马克思主义基本原理概论</w:t>
            </w:r>
          </w:p>
        </w:tc>
        <w:tc>
          <w:tcPr>
            <w:tcW w:w="32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4</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2</w:t>
            </w:r>
          </w:p>
        </w:tc>
        <w:tc>
          <w:tcPr>
            <w:tcW w:w="36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03709</w:t>
            </w:r>
          </w:p>
        </w:tc>
        <w:tc>
          <w:tcPr>
            <w:tcW w:w="128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马克思主义基本原理概论</w:t>
            </w:r>
          </w:p>
        </w:tc>
        <w:tc>
          <w:tcPr>
            <w:tcW w:w="33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04026</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设计美学</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3</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13685</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光与色彩</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04489</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室内装饰材料</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5</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14234</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室内构造与材料学</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05424</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现代设计史</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3</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04495</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装修工程预算</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5</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06918</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工程图学基础</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7</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06918</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工程图学基础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7</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02365</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计算机软件基础（二）</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4</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66" w:type="pct"/>
            <w:vMerge w:val="restar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04856</w:t>
            </w:r>
          </w:p>
        </w:tc>
        <w:tc>
          <w:tcPr>
            <w:tcW w:w="128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计算机辅助设计（实践）</w:t>
            </w:r>
          </w:p>
        </w:tc>
        <w:tc>
          <w:tcPr>
            <w:tcW w:w="331" w:type="pct"/>
            <w:vMerge w:val="restar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5</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02366</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计算机软件基础（二）（实践）</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1</w:t>
            </w:r>
          </w:p>
        </w:tc>
        <w:tc>
          <w:tcPr>
            <w:tcW w:w="35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6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1"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06221</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室内环境艺术设计</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00709</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室内设计</w:t>
            </w: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8</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04029</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公共环境设施设计</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4</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13740</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环境行为与心理学</w:t>
            </w: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06222</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建筑环境艺术设计</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5</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13897</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景观设计</w:t>
            </w: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8</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04027</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设计表现技法</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4</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13643</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工程实习（实践）</w:t>
            </w: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8</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04028</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空间造型与公共雕塑设计</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6</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14165</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设计标准与规范</w:t>
            </w: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00196</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专业英语</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12</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14166</w:t>
            </w: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设计表达（环境设计）</w:t>
            </w: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00424</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 xml:space="preserve">摄影基础    </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4</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06224</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园林艺术学</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5</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16</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00698</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素描（四）</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8</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3"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17</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07125</w:t>
            </w:r>
          </w:p>
        </w:tc>
        <w:tc>
          <w:tcPr>
            <w:tcW w:w="126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色彩（2）</w:t>
            </w:r>
          </w:p>
        </w:tc>
        <w:tc>
          <w:tcPr>
            <w:tcW w:w="32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rPr>
              <w:t>3</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6"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8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bidi="ar-SA"/>
              </w:rPr>
            </w:pPr>
          </w:p>
        </w:tc>
        <w:tc>
          <w:tcPr>
            <w:tcW w:w="33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sectPr>
          <w:pgSz w:w="11906" w:h="16838"/>
          <w:pgMar w:top="1247" w:right="1247" w:bottom="1247" w:left="1247"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环境设计（专升本）专业教材明细表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5"/>
        <w:gridCol w:w="1140"/>
        <w:gridCol w:w="971"/>
        <w:gridCol w:w="847"/>
        <w:gridCol w:w="2126"/>
        <w:gridCol w:w="2835"/>
        <w:gridCol w:w="2203"/>
        <w:gridCol w:w="1885"/>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00709</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室内设计基础</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尼跃红等</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04495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装修工程预算</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建筑装饰工程预算</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袁建新</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06918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工程图学基础</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建筑设计与工程制图</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苏丹等</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湖北美术出版社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光与色彩</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设计色彩</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杨弦</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2018年12月第1版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13740</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环境行为与心理学</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环境心理学——环境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行为研究及其设计应用</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胡正凡 林玉莲</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14234</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室内构造与材料学</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室内装饰材料与构造设计</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于思维，樊丁</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04856</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计算机辅助设计（实践）</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Auto CAD 2020从入门到精通</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天工在线</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中国水利水电出版社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13643</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工程实习（实践）</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13897</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景观设计</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现代景观规划设计</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刘滨谊</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2017年11月第4版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设计标准与规范</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建筑室内外设计工程规范选编</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张长江，王晓辉编</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水利水电出版社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2007年08月第1版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环境设计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14166</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设计表达（环境设计）</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设计表达</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清华大学美术学院环境艺术设计系</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2022年第1版</w:t>
            </w:r>
          </w:p>
        </w:tc>
      </w:tr>
    </w:tbl>
    <w:p/>
    <w:sectPr>
      <w:pgSz w:w="16838" w:h="11906" w:orient="landscape"/>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NzRlZTg2YzMyYmM0ZTNmMDM2MWYwODQ1MjRmMGEifQ=="/>
  </w:docVars>
  <w:rsids>
    <w:rsidRoot w:val="00000000"/>
    <w:rsid w:val="08E70F38"/>
    <w:rsid w:val="4FE4567E"/>
    <w:rsid w:val="66506EDC"/>
    <w:rsid w:val="7B96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99"/>
    <w:pPr>
      <w:ind w:firstLine="680"/>
    </w:pPr>
    <w:rPr>
      <w:rFonts w:ascii="Calibri" w:hAnsi="Calibri" w:eastAsia="宋体"/>
    </w:rPr>
  </w:style>
  <w:style w:type="paragraph" w:styleId="5">
    <w:name w:val="Normal (Web)"/>
    <w:basedOn w:val="1"/>
    <w:qFormat/>
    <w:uiPriority w:val="99"/>
    <w:pPr>
      <w:widowControl/>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2023-10-29T06:26:00Z</dcterms:created>
  <dc:creator>Administrator</dc:creator>
  <cp:lastModifiedBy>HANNAH</cp:lastModifiedBy>
  <dcterms:modified xsi:type="dcterms:W3CDTF">2023-10-29T07:47:01Z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5EE345DDDD074791941FC07D7D174131_12</vt:lpwstr>
  </property>
</Properties>
</file>