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22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spacing w:line="720" w:lineRule="auto"/>
              <w:rPr>
                <w:rFonts w:ascii="Times New Roman" w:hAnsi="Times New Roman"/>
                <w:b/>
                <w:bCs/>
                <w:sz w:val="44"/>
                <w:szCs w:val="48"/>
              </w:rPr>
            </w:pPr>
          </w:p>
          <w:p>
            <w:pPr>
              <w:pStyle w:val="2"/>
              <w:autoSpaceDE w:val="0"/>
              <w:autoSpaceDN w:val="0"/>
              <w:jc w:val="center"/>
              <w:rPr>
                <w:rFonts w:hint="eastAsia" w:eastAsia="黑体"/>
              </w:rPr>
            </w:pPr>
            <w:r>
              <w:rPr>
                <w:rFonts w:hint="eastAsia" w:eastAsia="黑体"/>
              </w:rPr>
              <w:t>高等教育自学考试</w:t>
            </w:r>
          </w:p>
          <w:p>
            <w:pPr>
              <w:pStyle w:val="2"/>
              <w:autoSpaceDE w:val="0"/>
              <w:autoSpaceDN w:val="0"/>
              <w:jc w:val="center"/>
              <w:rPr>
                <w:rFonts w:hint="eastAsia" w:eastAsia="黑体"/>
              </w:rPr>
            </w:pPr>
            <w:r>
              <w:rPr>
                <w:rFonts w:hint="eastAsia" w:eastAsia="黑体"/>
              </w:rPr>
              <w:t>环境艺术设计（专科）专业考试计划</w:t>
            </w:r>
          </w:p>
          <w:p>
            <w:pPr>
              <w:spacing w:afterLines="200"/>
              <w:jc w:val="center"/>
              <w:rPr>
                <w:rFonts w:ascii="Times New Roman" w:hAnsi="Times New Roman"/>
                <w:sz w:val="40"/>
                <w:szCs w:val="72"/>
              </w:rPr>
            </w:pPr>
          </w:p>
          <w:p>
            <w:pPr>
              <w:spacing w:afterLines="200"/>
              <w:jc w:val="center"/>
              <w:rPr>
                <w:rFonts w:ascii="Times New Roman" w:hAnsi="Times New Roman"/>
                <w:sz w:val="40"/>
                <w:szCs w:val="72"/>
              </w:rPr>
            </w:pPr>
          </w:p>
          <w:p>
            <w:pPr>
              <w:spacing w:afterLines="200"/>
              <w:jc w:val="center"/>
              <w:rPr>
                <w:rFonts w:ascii="Times New Roman" w:hAnsi="Times New Roman"/>
                <w:sz w:val="40"/>
                <w:szCs w:val="72"/>
              </w:rPr>
            </w:pPr>
          </w:p>
          <w:p>
            <w:pPr>
              <w:autoSpaceDE w:val="0"/>
              <w:autoSpaceDN w:val="0"/>
              <w:jc w:val="center"/>
              <w:rPr>
                <w:rFonts w:hint="eastAsia" w:ascii="方正仿宋_GBK" w:hAnsi="方正仿宋_GBK" w:eastAsia="黑体" w:cs="方正仿宋_GBK"/>
                <w:kern w:val="0"/>
                <w:sz w:val="36"/>
                <w:szCs w:val="22"/>
                <w:lang w:val="zh-CN"/>
              </w:rPr>
            </w:pPr>
            <w:r>
              <w:rPr>
                <w:rFonts w:hint="eastAsia" w:ascii="方正仿宋_GBK" w:hAnsi="方正仿宋_GBK" w:eastAsia="黑体" w:cs="方正仿宋_GBK"/>
                <w:kern w:val="0"/>
                <w:sz w:val="36"/>
                <w:szCs w:val="22"/>
                <w:lang w:val="zh-CN"/>
              </w:rPr>
              <w:t>主考学校：西南交通大学</w:t>
            </w:r>
          </w:p>
          <w:p>
            <w:pPr>
              <w:spacing w:afterLines="200"/>
              <w:jc w:val="center"/>
              <w:rPr>
                <w:rFonts w:ascii="Times New Roman" w:hAnsi="Times New Roman"/>
                <w:b/>
                <w:bCs/>
              </w:rPr>
            </w:pPr>
          </w:p>
          <w:p>
            <w:pPr>
              <w:pStyle w:val="4"/>
              <w:jc w:val="center"/>
              <w:rPr>
                <w:rFonts w:ascii="Times New Roman" w:hAnsi="Times New Roman"/>
              </w:rPr>
            </w:pPr>
          </w:p>
          <w:p>
            <w:pPr>
              <w:pStyle w:val="4"/>
              <w:jc w:val="center"/>
              <w:rPr>
                <w:rFonts w:ascii="Times New Roman" w:hAnsi="Times New Roman"/>
              </w:rPr>
            </w:pPr>
          </w:p>
          <w:p>
            <w:pPr>
              <w:pStyle w:val="4"/>
              <w:jc w:val="center"/>
              <w:rPr>
                <w:rFonts w:ascii="Times New Roman" w:hAnsi="Times New Roman"/>
              </w:rPr>
            </w:pPr>
          </w:p>
          <w:p>
            <w:pPr>
              <w:pStyle w:val="4"/>
              <w:jc w:val="center"/>
              <w:rPr>
                <w:rFonts w:ascii="Times New Roman" w:hAnsi="Times New Roman"/>
              </w:rPr>
            </w:pPr>
          </w:p>
          <w:p>
            <w:pPr>
              <w:pStyle w:val="4"/>
              <w:jc w:val="center"/>
              <w:rPr>
                <w:rFonts w:ascii="Times New Roman" w:hAnsi="Times New Roman"/>
              </w:rPr>
            </w:pPr>
          </w:p>
          <w:p>
            <w:pPr>
              <w:pStyle w:val="3"/>
              <w:autoSpaceDE w:val="0"/>
              <w:autoSpaceDN w:val="0"/>
              <w:jc w:val="center"/>
              <w:rPr>
                <w:rFonts w:hint="eastAsia" w:eastAsia="黑体" w:cs="方正仿宋_GBK"/>
                <w:kern w:val="0"/>
                <w:szCs w:val="22"/>
                <w:lang w:val="zh-CN"/>
              </w:rPr>
            </w:pPr>
            <w:bookmarkStart w:id="0" w:name="_GoBack"/>
            <w:r>
              <w:rPr>
                <w:rFonts w:hint="eastAsia" w:eastAsia="黑体" w:cs="方正仿宋_GBK"/>
                <w:kern w:val="0"/>
                <w:szCs w:val="22"/>
                <w:lang w:val="zh-CN"/>
              </w:rPr>
              <w:t>四川省高等教育招生考试委员会</w:t>
            </w:r>
          </w:p>
          <w:p>
            <w:pPr>
              <w:pStyle w:val="3"/>
              <w:autoSpaceDE w:val="0"/>
              <w:autoSpaceDN w:val="0"/>
              <w:jc w:val="center"/>
              <w:rPr>
                <w:rFonts w:ascii="Times New Roman" w:hAnsi="Times New Roman" w:eastAsia="微软雅黑"/>
                <w:bCs/>
                <w:szCs w:val="30"/>
              </w:rPr>
            </w:pPr>
            <w:r>
              <w:rPr>
                <w:rFonts w:hint="eastAsia" w:eastAsia="黑体" w:cs="方正仿宋_GBK"/>
                <w:kern w:val="0"/>
                <w:szCs w:val="22"/>
                <w:lang w:val="zh-CN"/>
              </w:rPr>
              <w:t>2023年10月制定</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一、指导思想</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环境艺术设计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专科</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严格遵循国家高等教育自学考试的相关规定，以适应社会主义市场经济体制需要为前提，以环境设计行业为背景，在符合国家高等教育专业设置课程的相关要求下，设置本专业相关的教学课程，为国家培养具备环境艺术设计能力的应用型专门人才提供一定的平台。</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二、学历层次及规格</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高等教育自学考试环境艺术设计（专科）专业的学历层次为专科，专业大类为文化艺术大类，专业类别为艺术设计类。</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本专业考试计划规定考试课程门数为</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门，总学分</w:t>
            </w:r>
            <w:r>
              <w:rPr>
                <w:rFonts w:ascii="仿宋_GB2312" w:hAnsi="仿宋_GB2312" w:eastAsia="仿宋_GB2312" w:cs="仿宋_GB2312"/>
                <w:color w:val="000000"/>
                <w:sz w:val="28"/>
                <w:szCs w:val="28"/>
              </w:rPr>
              <w:t>72</w:t>
            </w:r>
            <w:r>
              <w:rPr>
                <w:rFonts w:hint="eastAsia" w:ascii="仿宋_GB2312" w:hAnsi="仿宋_GB2312" w:eastAsia="仿宋_GB2312" w:cs="仿宋_GB2312"/>
                <w:color w:val="000000"/>
                <w:sz w:val="28"/>
                <w:szCs w:val="28"/>
              </w:rPr>
              <w:t>分。课程按百分制计分，</w:t>
            </w:r>
            <w:r>
              <w:rPr>
                <w:rFonts w:ascii="仿宋_GB2312" w:hAnsi="仿宋_GB2312" w:eastAsia="仿宋_GB2312" w:cs="仿宋_GB2312"/>
                <w:color w:val="000000"/>
                <w:sz w:val="28"/>
                <w:szCs w:val="28"/>
              </w:rPr>
              <w:t>60</w:t>
            </w:r>
            <w:r>
              <w:rPr>
                <w:rFonts w:hint="eastAsia" w:ascii="仿宋_GB2312" w:hAnsi="仿宋_GB2312" w:eastAsia="仿宋_GB2312" w:cs="仿宋_GB2312"/>
                <w:color w:val="000000"/>
                <w:sz w:val="28"/>
                <w:szCs w:val="28"/>
              </w:rPr>
              <w:t>分为合格，每门课程考试成绩合格者，可获得本课程的相应学分，考试课程相关的实践考核环节部分不单独计入课程总门数。</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凡取得本专业所规定的全部课程考试合格成绩和规定学分，实践环节考核合格，思想品德经鉴定符合要求者，经审核通过，由四川省高等教育招生考试委员会颁发自学考试环境艺术设计专科毕业证书，主考学校副署，国家承认学历。</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三、培养目标与基本要求</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养目标：本专业培养理想信念坚定，德、智、体、美、劳全面发展，具有一定的科学文化水平，良好的人文素养、职业道德和创新意识，精益求精的工匠精神，较强的职业能力和可持续发展的能力，掌握环境艺术设计的基本理论、基本知识，具备环境设计专业相关方向（如建筑室内设计、园林景观设计、室内外家具设计、室外设施设计、室内陈设设计、室内外照明设计等）的辅助设计能力或专项设计能力，能在设计单位、施工单位及生产单位从事辅助设计和管理等方面工作的高素质技术技能人才。</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要求：本专业要求了解环境设计专业相关方向（如建筑室内设计、园林景观设计、室内外家具设计、室外设施设计、室内陈设设计、室内外照明设计等）的基础理论、基本知识和专业规范，具有辅助设计、专项设计、设计表达、施工图制图的基本能力，具备各类设计应用软件的操作技能。主要包括：</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掌握环境设计的基本理论、基本知识；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具备建筑室内设计、园林景观设计、室内外家具设计、室外设施设计、室内陈设设计、室内外照明设计等其中一项的基础理论和基本知识；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具有建筑室内设计、园林景观设计、室内外家具设计、室外设施设计、室内陈设设计、室内外照明设计等其中一项的辅助设计能力或专项设计能力；</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掌握与本专业相关的设计文件规范和制图规范；</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具备设计表达和施工图制图能力；</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掌握各类设计应用软件的操作技能；</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熟悉国家艺术设计领域的基本政策与法规；</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具备对新知识、新技能的学习能力和一定的创新能力。</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四、课程设置与学分</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专业代码：</w:t>
            </w:r>
            <w:r>
              <w:rPr>
                <w:rFonts w:ascii="仿宋_GB2312" w:hAnsi="仿宋_GB2312" w:eastAsia="仿宋_GB2312" w:cs="仿宋_GB2312"/>
                <w:b/>
                <w:sz w:val="28"/>
                <w:szCs w:val="28"/>
              </w:rPr>
              <w:t>550106</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05"/>
              <w:gridCol w:w="837"/>
              <w:gridCol w:w="1121"/>
              <w:gridCol w:w="3028"/>
              <w:gridCol w:w="788"/>
              <w:gridCol w:w="835"/>
              <w:gridCol w:w="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课程类别</w:t>
                  </w: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w:t>
                  </w:r>
                </w:p>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代码</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课程名称</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学分</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考试</w:t>
                  </w:r>
                </w:p>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方式</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共</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基</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础</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03706</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思想道德修养与法律基础</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12656</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毛泽东思想和中国特色社会主义理论体系概论</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业</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核</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心</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00688</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设计概论</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14107</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人体工程学</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13809</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计算机设计软件运用</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00708</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装饰材料与构造</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14733</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专业制图</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14731</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专业效果图</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9</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14236</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室内设计基础</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10</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14426</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项目综合实习（实践）</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w:t>
                  </w:r>
                </w:p>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业</w:t>
                  </w:r>
                </w:p>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拓</w:t>
                  </w:r>
                </w:p>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展</w:t>
                  </w:r>
                </w:p>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w:t>
                  </w: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11</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06220</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形态与空间造型</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12</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00707</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建筑设计基础</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837"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13</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01222</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室内设计（一）</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837"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01223</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室内设计（一）（实践）</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14</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03890</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装饰、装修工程施工</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83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15</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04029</w:t>
                  </w:r>
                </w:p>
              </w:tc>
              <w:tc>
                <w:tcPr>
                  <w:tcW w:w="302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公共环境设施设计</w:t>
                  </w:r>
                </w:p>
              </w:tc>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4986" w:type="dxa"/>
                  <w:gridSpan w:val="3"/>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总</w:t>
                  </w:r>
                  <w:r>
                    <w:rPr>
                      <w:rFonts w:hint="eastAsia" w:ascii="仿宋_GB2312" w:hAnsi="仿宋_GB2312" w:eastAsia="仿宋_GB2312" w:cs="仿宋_GB2312"/>
                      <w:sz w:val="24"/>
                      <w:szCs w:val="24"/>
                      <w:lang w:val="en-US"/>
                    </w:rPr>
                    <w:t>学</w:t>
                  </w:r>
                  <w:r>
                    <w:rPr>
                      <w:rFonts w:hint="eastAsia" w:ascii="仿宋_GB2312" w:hAnsi="仿宋_GB2312" w:eastAsia="仿宋_GB2312" w:cs="仿宋_GB2312"/>
                      <w:sz w:val="24"/>
                      <w:szCs w:val="24"/>
                    </w:rPr>
                    <w:t>分</w:t>
                  </w:r>
                </w:p>
              </w:tc>
              <w:tc>
                <w:tcPr>
                  <w:tcW w:w="2410" w:type="dxa"/>
                  <w:gridSpan w:val="3"/>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72</w:t>
                  </w:r>
                </w:p>
              </w:tc>
            </w:tr>
          </w:tbl>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五、主要课程说明</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人体工程学</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人体工程学的相关知识以及人体工程学设计的实践方法，通过大量的具体设计案例分析，阐述了人体工程学在各种产品设计和不同空间设计中的应用，为环境艺术设计专业专科教学提供了理论知识。通过本课程的学习，使学生认识到人体工程学作为各类设计基础的重要性，并能应用到实践中去，从而提高自身的设计技能。</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计算机设计软件运用</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w:t>
            </w:r>
            <w:r>
              <w:rPr>
                <w:rFonts w:ascii="仿宋_GB2312" w:hAnsi="仿宋_GB2312" w:eastAsia="仿宋_GB2312" w:cs="仿宋_GB2312"/>
                <w:sz w:val="28"/>
                <w:szCs w:val="28"/>
              </w:rPr>
              <w:t>AutoCAD2022</w:t>
            </w:r>
            <w:r>
              <w:rPr>
                <w:rFonts w:hint="eastAsia" w:ascii="仿宋_GB2312" w:hAnsi="仿宋_GB2312" w:eastAsia="仿宋_GB2312" w:cs="仿宋_GB2312"/>
                <w:sz w:val="28"/>
                <w:szCs w:val="28"/>
              </w:rPr>
              <w:t>软件在二维绘图和三维设计等方面的基础知识与应用技巧。课程内容包括</w:t>
            </w:r>
            <w:r>
              <w:rPr>
                <w:rFonts w:ascii="仿宋_GB2312" w:hAnsi="仿宋_GB2312" w:eastAsia="仿宋_GB2312" w:cs="仿宋_GB2312"/>
                <w:sz w:val="28"/>
                <w:szCs w:val="28"/>
              </w:rPr>
              <w:t>AutoCAD2022</w:t>
            </w:r>
            <w:r>
              <w:rPr>
                <w:rFonts w:hint="eastAsia" w:ascii="仿宋_GB2312" w:hAnsi="仿宋_GB2312" w:eastAsia="仿宋_GB2312" w:cs="仿宋_GB2312"/>
                <w:sz w:val="28"/>
                <w:szCs w:val="28"/>
              </w:rPr>
              <w:t>入门基础知识、基本绘图设置、二维图形的绘制与编辑、精确绘图、图纸布局、图案填充、文本和表格的应用、尺寸标注、辅助绘图工具的使用、三维造型基础知识、三维曲面造型、三维实体操作、三维造型编辑、外部参照与光栅图像、协同绘图等。通过本课程的学习，使学生具备基本的绘图能力，进行设计表达。</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装饰材料与构造</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装饰材料施工工具和连接方法、装饰材料基层材料、装饰材料饰面材料、装饰材料胶粘剂、装饰材料五金配件、装饰材料施工构造、施工图选编等。通过本课程的学习，使学生学习选配装饰材料到施工项目实施过程，了解材料的基本知识，学习室内空间各部分的装饰构造与施工工艺。</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专业制图</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本课程主要内容是室内设计制图与深化设计的方法以及施工图的表达方式、节点构造图的原理、施工图的绘制规范和原理等。通过本课程的学习，使学生具备制图、识图的专业能力。</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专业效果图</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在手绘表现基础训练的基础上，结合居住空间、商业空间进行设计表达实训，同时进行写生训练。通过本课程的学习，使学生了解理论知识、专业技法，通过项目化方式，使学生具备基础的空间设计表达的能力。</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室内设计基础</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室内设计的基本原理，课程内容基于室内设计全流程，包括设计创意分析、绘图建模、空间布局，到装饰材料、色彩搭配、照明设计等内容，同时强调了与客户沟通的重要性，学习编写客户要求书。通过本课程的学习，使学生学习掌握室内设计基本方法。</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项目综合实习（实践）</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以学生校外设计实践为主，主要内容为学习参与实践设计工作全流程：设计调研、设计分析、设计方案、设计实施、与客户沟通等内容，通过实习实践，总结并进行实践成果展示说明。通过本课程的学习，使学生掌握解决实际问题的综合能力，拓宽视野，为后期的设计、管理等工作打下基础。</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形态与空间造型</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形态的基本知识、空间的基本知识、形态与空间的关系、建筑空间与形态、园林景观空间与形态、室内空间与形态等。通过本课程的学习，使学生了解形态与空间的关系，是环境空间设计的基础。</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建筑设计基础</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本课程主要内容是建筑设计入门阶段所需的基本知识：从形态到技术、从绘图到设计、从建筑单体到城市环境的基本知识框架。通过本课程的学习，使学生了解建筑设计基本原理。</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室内设计（一）</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本课程主要内容是设计思维培养，通过讲授设计过程中需要考虑的关键问题，学习如何进行设计思考并得到一份完整的设计方案成果。通过本课程的学习，使学生学习并掌握基本的室内设计方法。</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11.</w:t>
            </w:r>
            <w:r>
              <w:rPr>
                <w:rFonts w:hint="eastAsia" w:ascii="仿宋_GB2312" w:hAnsi="仿宋_GB2312" w:eastAsia="仿宋_GB2312" w:cs="仿宋_GB2312"/>
                <w:sz w:val="28"/>
                <w:szCs w:val="28"/>
              </w:rPr>
              <w:t>装饰、装修工程施工</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开工前的施工准备、开工后的基础施工、慎之又慎的水电施工、美且实用的铺装施工、技术性最高的构造施工、充满艺术感的涂饰施工、结束前的安装施工、后期的维修保养等。通过本课程的学习，使学生学习理解并掌握每项装修施工的施工方法与施工要点。</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12.</w:t>
            </w:r>
            <w:r>
              <w:rPr>
                <w:rFonts w:hint="eastAsia" w:ascii="仿宋_GB2312" w:hAnsi="仿宋_GB2312" w:eastAsia="仿宋_GB2312" w:cs="仿宋_GB2312"/>
                <w:sz w:val="28"/>
                <w:szCs w:val="28"/>
              </w:rPr>
              <w:t>公共环境设施设计</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公共环境设施设计概述、公共环境设施的设计分类、公共环境设施的材料及工艺、公共环境设施的色彩运用、公共环境设施与人的行为、无障碍设施设计、公共环境设施设计教学、作品分析与点评等。通过本课程的学习，使学生初步了解外环境空间特点，并学习、掌握公共环境设施设计基本方法。</w:t>
            </w:r>
          </w:p>
          <w:p>
            <w:pPr>
              <w:pStyle w:val="4"/>
              <w:snapToGrid w:val="0"/>
              <w:spacing w:line="360" w:lineRule="auto"/>
              <w:ind w:firstLine="560" w:firstLineChars="200"/>
              <w:jc w:val="left"/>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13.</w:t>
            </w:r>
            <w:r>
              <w:rPr>
                <w:rFonts w:hint="eastAsia" w:ascii="仿宋_GB2312" w:hAnsi="仿宋_GB2312" w:eastAsia="仿宋_GB2312" w:cs="仿宋_GB2312"/>
                <w:sz w:val="28"/>
                <w:szCs w:val="28"/>
              </w:rPr>
              <w:t>全国统一命题考试课程（略）</w:t>
            </w:r>
            <w:r>
              <w:rPr>
                <w:rFonts w:hint="eastAsia" w:ascii="仿宋_GB2312" w:hAnsi="仿宋_GB2312" w:eastAsia="仿宋_GB2312" w:cs="仿宋_GB2312"/>
                <w:sz w:val="28"/>
                <w:szCs w:val="28"/>
                <w:lang w:eastAsia="zh-CN"/>
              </w:rPr>
              <w:t>。</w:t>
            </w:r>
          </w:p>
          <w:p>
            <w:pPr>
              <w:pStyle w:val="4"/>
              <w:snapToGrid w:val="0"/>
              <w:spacing w:line="360" w:lineRule="auto"/>
              <w:ind w:firstLine="560" w:firstLineChars="200"/>
              <w:jc w:val="left"/>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14.</w:t>
            </w:r>
            <w:r>
              <w:rPr>
                <w:rFonts w:hint="eastAsia" w:ascii="仿宋_GB2312" w:hAnsi="仿宋_GB2312" w:eastAsia="仿宋_GB2312" w:cs="仿宋_GB2312"/>
                <w:sz w:val="28"/>
                <w:szCs w:val="28"/>
              </w:rPr>
              <w:t>实践性学习环节课程（按主考学校要求执行）</w:t>
            </w:r>
            <w:r>
              <w:rPr>
                <w:rFonts w:hint="eastAsia" w:ascii="仿宋_GB2312" w:hAnsi="仿宋_GB2312" w:eastAsia="仿宋_GB2312" w:cs="仿宋_GB2312"/>
                <w:sz w:val="28"/>
                <w:szCs w:val="28"/>
                <w:lang w:eastAsia="zh-CN"/>
              </w:rPr>
              <w:t>。</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六、实践性环节学习考核要求</w:t>
            </w:r>
          </w:p>
          <w:p>
            <w:pPr>
              <w:pStyle w:val="4"/>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含实践的课程及实践所占学分：项目综合实习（</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）、室内设计（一）（</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）。凡理论考试与实践环节考核两部分相结合的课程为一门课程，考生必须取得两个部分的合格成绩方能获得该门课程的学分。</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七、其他必要的说明</w:t>
            </w:r>
          </w:p>
          <w:p>
            <w:pPr>
              <w:pStyle w:val="4"/>
              <w:snapToGrid w:val="0"/>
              <w:spacing w:line="360" w:lineRule="auto"/>
              <w:ind w:firstLine="560" w:firstLineChars="200"/>
              <w:jc w:val="left"/>
            </w:pPr>
            <w:r>
              <w:rPr>
                <w:rFonts w:hint="eastAsia" w:ascii="仿宋_GB2312" w:hAnsi="仿宋_GB2312" w:eastAsia="仿宋_GB2312" w:cs="仿宋_GB2312"/>
                <w:sz w:val="28"/>
                <w:szCs w:val="28"/>
              </w:rPr>
              <w:t>本专业可接续环境设计（专升本）专业。</w:t>
            </w:r>
          </w:p>
        </w:tc>
      </w:tr>
    </w:tbl>
    <w:p>
      <w:pPr>
        <w:pStyle w:val="4"/>
        <w:rPr>
          <w:lang w:val="en-US"/>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00" w:lineRule="exact"/>
        <w:jc w:val="center"/>
        <w:textAlignment w:val="auto"/>
        <w:rPr>
          <w:rFonts w:hint="eastAsia" w:ascii="Times New Roman" w:hAnsi="Times New Roman" w:eastAsia="方正小标宋_GBK" w:cs="方正小标宋_GBK"/>
          <w:b w:val="0"/>
          <w:bCs w:val="0"/>
          <w:color w:val="auto"/>
          <w:kern w:val="0"/>
          <w:sz w:val="36"/>
          <w:szCs w:val="36"/>
          <w:lang w:val="en-US" w:eastAsia="zh-CN"/>
        </w:rPr>
      </w:pPr>
      <w:r>
        <w:rPr>
          <w:rFonts w:hint="eastAsia" w:ascii="Times New Roman" w:hAnsi="Times New Roman" w:eastAsia="方正小标宋_GBK" w:cs="方正小标宋_GBK"/>
          <w:b w:val="0"/>
          <w:bCs w:val="0"/>
          <w:color w:val="auto"/>
          <w:kern w:val="0"/>
          <w:sz w:val="36"/>
          <w:szCs w:val="36"/>
          <w:lang w:val="en-US" w:eastAsia="zh-CN"/>
        </w:rPr>
        <w:t>环境艺术设计（专科）专业课程设置与学分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jc w:val="center"/>
        <w:textAlignment w:val="auto"/>
        <w:rPr>
          <w:rFonts w:hint="eastAsia" w:ascii="Times New Roman" w:hAnsi="Times New Roman" w:eastAsia="宋体" w:cs="宋体"/>
          <w:color w:val="auto"/>
          <w:kern w:val="0"/>
          <w:sz w:val="24"/>
          <w:szCs w:val="22"/>
          <w:lang w:val="en-US" w:eastAsia="zh-CN"/>
        </w:rPr>
      </w:pPr>
      <w:r>
        <w:rPr>
          <w:rFonts w:hint="eastAsia" w:ascii="Times New Roman" w:hAnsi="Times New Roman" w:eastAsia="黑体" w:cs="黑体"/>
          <w:color w:val="auto"/>
          <w:kern w:val="0"/>
          <w:sz w:val="24"/>
          <w:szCs w:val="22"/>
        </w:rPr>
        <w:t>专业层次：专</w:t>
      </w:r>
      <w:r>
        <w:rPr>
          <w:rFonts w:hint="eastAsia" w:ascii="Times New Roman" w:hAnsi="Times New Roman" w:eastAsia="黑体" w:cs="黑体"/>
          <w:color w:val="auto"/>
          <w:kern w:val="0"/>
          <w:sz w:val="24"/>
          <w:szCs w:val="22"/>
          <w:lang w:val="en-US" w:eastAsia="zh-CN"/>
        </w:rPr>
        <w:t>科</w:t>
      </w:r>
      <w:r>
        <w:rPr>
          <w:rFonts w:hint="eastAsia" w:ascii="Times New Roman" w:hAnsi="Times New Roman" w:eastAsia="黑体" w:cs="黑体"/>
          <w:color w:val="auto"/>
          <w:kern w:val="0"/>
          <w:sz w:val="24"/>
          <w:szCs w:val="22"/>
        </w:rPr>
        <w:t xml:space="preserve">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宋体" w:cs="宋体"/>
          <w:color w:val="auto"/>
          <w:kern w:val="0"/>
          <w:sz w:val="24"/>
          <w:szCs w:val="22"/>
          <w:lang w:val="en-US" w:eastAsia="zh-CN"/>
        </w:rPr>
        <w:t>550106</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079"/>
        <w:gridCol w:w="4720"/>
        <w:gridCol w:w="934"/>
        <w:gridCol w:w="19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00688</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设计概论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00707</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建筑设计基础</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00708</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装饰材料与构造</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14107</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人体工程学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14236</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室内设计基础</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14733</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专业制图</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03706</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思想道德修养与法律基础</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12656</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毛泽东思想和中国特色社会主义理论体系概论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01222</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室内设计（一）</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01223</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室内设计（一）（实践）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03890</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装饰、装修工程施工</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04029</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公共环境设施设计</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06220</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形态与空间造型</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13809</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计算机设计软件运用</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14426</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项目综合实习（实践）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4"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14731</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专业效果图</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5"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4"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bidi="ar-SA"/>
              </w:rPr>
              <w:t>72</w:t>
            </w:r>
            <w:r>
              <w:rPr>
                <w:rFonts w:hint="eastAsia" w:ascii="Times New Roman" w:hAnsi="Times New Roman" w:eastAsia="宋体" w:cs="宋体"/>
                <w:color w:val="auto"/>
                <w:kern w:val="0"/>
                <w:sz w:val="18"/>
                <w:szCs w:val="18"/>
                <w:lang w:val="en-US" w:bidi="ar-SA"/>
              </w:rPr>
              <w:t>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600" w:lineRule="exact"/>
        <w:jc w:val="center"/>
        <w:textAlignment w:val="auto"/>
        <w:rPr>
          <w:rFonts w:hint="eastAsia" w:ascii="Times New Roman" w:hAnsi="Times New Roman" w:eastAsia="方正小标宋简体"/>
          <w:color w:val="auto"/>
          <w:kern w:val="0"/>
          <w:sz w:val="36"/>
          <w:szCs w:val="36"/>
          <w:lang w:val="en-US" w:eastAsia="zh-CN"/>
        </w:rPr>
        <w:sectPr>
          <w:pgSz w:w="11906" w:h="16157"/>
          <w:pgMar w:top="1247" w:right="1287" w:bottom="1134" w:left="12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00" w:lineRule="exact"/>
        <w:jc w:val="center"/>
        <w:textAlignment w:val="auto"/>
        <w:rPr>
          <w:rFonts w:hint="eastAsia" w:ascii="Times New Roman" w:hAnsi="Times New Roman" w:eastAsia="方正小标宋_GBK" w:cs="方正小标宋_GBK"/>
          <w:b w:val="0"/>
          <w:bCs w:val="0"/>
          <w:color w:val="auto"/>
          <w:kern w:val="0"/>
          <w:sz w:val="36"/>
          <w:szCs w:val="36"/>
          <w:lang w:val="en-US" w:eastAsia="zh-CN"/>
        </w:rPr>
      </w:pPr>
      <w:r>
        <w:rPr>
          <w:rFonts w:hint="eastAsia" w:ascii="Times New Roman" w:hAnsi="Times New Roman" w:eastAsia="方正小标宋_GBK" w:cs="方正小标宋_GBK"/>
          <w:b w:val="0"/>
          <w:bCs w:val="0"/>
          <w:color w:val="auto"/>
          <w:kern w:val="0"/>
          <w:sz w:val="36"/>
          <w:szCs w:val="36"/>
          <w:lang w:val="en-US" w:eastAsia="zh-CN"/>
        </w:rPr>
        <w:t>环境艺术设计（专科）专业考试计划对应衔接表</w:t>
      </w:r>
    </w:p>
    <w:tbl>
      <w:tblPr>
        <w:tblStyle w:val="5"/>
        <w:tblW w:w="577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769"/>
        <w:gridCol w:w="2469"/>
        <w:gridCol w:w="651"/>
        <w:gridCol w:w="683"/>
        <w:gridCol w:w="765"/>
        <w:gridCol w:w="2522"/>
        <w:gridCol w:w="655"/>
        <w:gridCol w:w="6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9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51"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9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zh-CN" w:eastAsia="zh-CN"/>
              </w:rPr>
              <w:t>环境艺术设计（专科），</w:t>
            </w:r>
            <w:r>
              <w:rPr>
                <w:rFonts w:hint="default" w:ascii="Times New Roman" w:hAnsi="Times New Roman" w:eastAsia="黑体" w:cs="Times New Roman"/>
                <w:color w:val="auto"/>
                <w:kern w:val="0"/>
                <w:sz w:val="18"/>
                <w:szCs w:val="18"/>
                <w:lang w:val="zh-CN" w:eastAsia="zh-CN"/>
              </w:rPr>
              <w:t>Z</w:t>
            </w:r>
            <w:r>
              <w:rPr>
                <w:rFonts w:hint="eastAsia" w:ascii="Times New Roman" w:hAnsi="Times New Roman" w:eastAsia="黑体" w:cs="黑体"/>
                <w:color w:val="auto"/>
                <w:kern w:val="0"/>
                <w:sz w:val="18"/>
                <w:szCs w:val="18"/>
                <w:lang w:val="zh-CN" w:eastAsia="zh-CN"/>
              </w:rPr>
              <w:t>050444</w:t>
            </w:r>
          </w:p>
        </w:tc>
        <w:tc>
          <w:tcPr>
            <w:tcW w:w="2351"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环境艺术设计（专科），</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550106</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03706</w:t>
            </w:r>
          </w:p>
        </w:tc>
        <w:tc>
          <w:tcPr>
            <w:tcW w:w="125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思想道德修养与法律基础</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8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03706</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思想道德修养与法律基础</w:t>
            </w: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2</w:t>
            </w:r>
          </w:p>
        </w:tc>
        <w:tc>
          <w:tcPr>
            <w:tcW w:w="35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12656</w:t>
            </w:r>
          </w:p>
        </w:tc>
        <w:tc>
          <w:tcPr>
            <w:tcW w:w="125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毛泽东思想和中国特色社会主义理论体系概论</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4</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38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12656</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毛泽东思想和中国特色社会主义理论体系概论</w:t>
            </w: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00018</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计算机应用基础</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14107</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人体工程学</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00673</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素描（二）（人物线描为主）</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3</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14236</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室内设计基础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8</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00674</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色彩</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3</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00708</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装饰材料与构造</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5</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00688</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设计概论</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00688</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设计概论</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00706</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画法几何及工程制图</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5</w:t>
            </w:r>
          </w:p>
        </w:tc>
        <w:tc>
          <w:tcPr>
            <w:tcW w:w="34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8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14733</w:t>
            </w:r>
          </w:p>
        </w:tc>
        <w:tc>
          <w:tcPr>
            <w:tcW w:w="128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专业制图</w:t>
            </w:r>
          </w:p>
        </w:tc>
        <w:tc>
          <w:tcPr>
            <w:tcW w:w="33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18"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01151</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画法几何及工程制图（实践）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2</w:t>
            </w:r>
          </w:p>
        </w:tc>
        <w:tc>
          <w:tcPr>
            <w:tcW w:w="34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8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2"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1"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00707</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建筑设计基础</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00707</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建筑设计基础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9</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01150</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效果图表现技法</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9</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13809</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计算机设计软件运用</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8</w:t>
            </w:r>
          </w:p>
        </w:tc>
        <w:tc>
          <w:tcPr>
            <w:tcW w:w="35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00675</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构成（平面、色彩、立体）</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8</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14731</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专业效果图</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00708</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装饰材料与构造</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5</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06220</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形态与空间造型</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5</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9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01152</w:t>
            </w:r>
          </w:p>
        </w:tc>
        <w:tc>
          <w:tcPr>
            <w:tcW w:w="125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内部空间设计（实践）</w:t>
            </w:r>
          </w:p>
        </w:tc>
        <w:tc>
          <w:tcPr>
            <w:tcW w:w="32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4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01222</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室内设计（一）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2</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1"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55"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8"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4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01223</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室内设计（一）（实践）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3</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01153</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庭院设计（实践）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03890</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装饰、装修工程施工</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3</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01154</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公共景观艺术设计（实践）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04029</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公共环境设施设计</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11259</w:t>
            </w:r>
          </w:p>
        </w:tc>
        <w:tc>
          <w:tcPr>
            <w:tcW w:w="125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综合实践考核</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8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14426</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项目综合实习（实践）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sectPr>
          <w:pgSz w:w="11906" w:h="16838"/>
          <w:pgMar w:top="1440" w:right="1800" w:bottom="1440" w:left="1800"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环境艺术设计（专科）专业教材明细表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635"/>
        <w:gridCol w:w="795"/>
        <w:gridCol w:w="855"/>
        <w:gridCol w:w="2160"/>
        <w:gridCol w:w="3224"/>
        <w:gridCol w:w="1637"/>
        <w:gridCol w:w="1637"/>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00688</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设计概论</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设计概论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杨冬江、张熙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00707</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建筑设计基础</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建筑设计基础</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丁沃沃、刘铨、冷天</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2020年5月第2版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00708</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装饰材料与构造</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装饰材料与构造</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赵文瑾、于斐玥、万琳琳</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2021年9月第1版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14107</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人体工程学</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人体工程学</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许妍、李硕</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2021年7月第1版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14236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室内设计基础</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室内设计基础教程 准则、实践与技巧</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汪洋、张阿秀</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江苏凤凰科学技术出版社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2021年10月第1版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14733</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专业制图</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设计必修课：室内设计制图与深化设计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殷永贵</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思想道德修养与法律基础</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思想道德修养与法律基础自学考试学习读本</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刘瑞复、左鹏</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毛泽东思想和中国特色社会主义理论体系概论自学考试学习读本</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孙蚌珠、冯雅新</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01222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室内设计（一）</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室内设计空间思维</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伊恩.希金斯</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2021年3月第1版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01223</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室内设计（一）（实践）</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03890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装饰、装修工程施工</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装饰装修施工图解手册</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筑美设计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中国电力出版社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公共环境设施设计</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公共环境设施设计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薛文凯</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2020年8第1版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06220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形态与空间造型</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形态与空间造型</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韦爽真、王娴</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2015年1月第1版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计算机设计软件运用</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AutoCAD2022从入门到精通</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天工在线</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中国水利水电出版社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项目综合实习（实践）</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550106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环境艺术设计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专业效果图</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室内手绘效果图表现</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黄懿</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2022年9月第1版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16F715-9C8F-4B8F-B534-B2D8F0709B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AD02C53-C2EA-40CA-8E9B-E6DA8FB81D3E}"/>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22DCE624-464B-4351-B662-D258BF2C6842}"/>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8E597F33-5EE2-4527-9ED7-DF0A27DB98FE}"/>
  </w:font>
  <w:font w:name="方正小标宋简体">
    <w:panose1 w:val="02000000000000000000"/>
    <w:charset w:val="86"/>
    <w:family w:val="script"/>
    <w:pitch w:val="default"/>
    <w:sig w:usb0="00000001" w:usb1="08000000" w:usb2="00000000" w:usb3="00000000" w:csb0="00040000" w:csb1="00000000"/>
    <w:embedRegular r:id="rId5" w:fontKey="{9CBCA19A-EEF8-431E-B039-703EEF7EF79B}"/>
  </w:font>
  <w:font w:name="方正黑体_GBK">
    <w:altName w:val="微软雅黑"/>
    <w:panose1 w:val="03000509000000000000"/>
    <w:charset w:val="86"/>
    <w:family w:val="script"/>
    <w:pitch w:val="default"/>
    <w:sig w:usb0="00000000" w:usb1="00000000" w:usb2="00000000" w:usb3="00000000" w:csb0="00040000" w:csb1="00000000"/>
    <w:embedRegular r:id="rId6" w:fontKey="{759059AF-1B08-403D-8F98-3FDDE303A20D}"/>
  </w:font>
  <w:font w:name="楷体_GB2312">
    <w:panose1 w:val="02010609030101010101"/>
    <w:charset w:val="86"/>
    <w:family w:val="modern"/>
    <w:pitch w:val="default"/>
    <w:sig w:usb0="00000001" w:usb1="080E0000" w:usb2="00000000" w:usb3="00000000" w:csb0="00040000" w:csb1="00000000"/>
    <w:embedRegular r:id="rId7" w:fontKey="{62D63020-4C67-4CE6-BC69-759F8BFC10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42817A60"/>
    <w:rsid w:val="61D952C1"/>
    <w:rsid w:val="64950E90"/>
    <w:rsid w:val="660A5320"/>
    <w:rsid w:val="6F6D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before="60" w:beforeAutospacing="1" w:afterAutospacing="1"/>
      <w:outlineLvl w:val="0"/>
    </w:pPr>
    <w:rPr>
      <w:rFonts w:ascii="宋体" w:hAnsi="宋体" w:cs="Times New Roman"/>
      <w:b/>
      <w:bCs/>
      <w:kern w:val="44"/>
      <w:sz w:val="44"/>
      <w:szCs w:val="48"/>
      <w:lang w:val="en-US"/>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2023-10-29T02:59:00Z</dcterms:created>
  <dc:creator>Administrator</dc:creator>
  <cp:lastModifiedBy>淡定</cp:lastModifiedBy>
  <dcterms:modified xsi:type="dcterms:W3CDTF">2023-10-29T07:53:44Z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B587045354F04FF393FFB4C237BF7F54_12</vt:lpwstr>
  </property>
</Properties>
</file>