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工业设计（专升本）专业考试计划</w:t>
            </w:r>
          </w:p>
          <w:p>
            <w:pPr>
              <w:autoSpaceDE/>
              <w:autoSpaceDN/>
              <w:snapToGrid w:val="0"/>
              <w:spacing w:line="360" w:lineRule="auto"/>
              <w:ind w:firstLine="562" w:firstLineChars="200"/>
              <w:jc w:val="center"/>
              <w:rPr>
                <w:rFonts w:ascii="仿宋_GB2312" w:hAnsi="仿宋_GB2312" w:eastAsia="仿宋_GB2312" w:cs="仿宋_GB2312"/>
                <w:b/>
                <w:bCs/>
                <w:kern w:val="2"/>
                <w:sz w:val="28"/>
                <w:szCs w:val="28"/>
                <w:lang w:val="en-US"/>
              </w:rPr>
            </w:pPr>
          </w:p>
          <w:p>
            <w:pPr>
              <w:autoSpaceDE/>
              <w:autoSpaceDN/>
              <w:snapToGrid w:val="0"/>
              <w:spacing w:line="360" w:lineRule="auto"/>
              <w:ind w:firstLine="562" w:firstLineChars="200"/>
              <w:jc w:val="center"/>
              <w:rPr>
                <w:rFonts w:ascii="仿宋_GB2312" w:hAnsi="仿宋_GB2312" w:eastAsia="仿宋_GB2312" w:cs="仿宋_GB2312"/>
                <w:b/>
                <w:bCs/>
                <w:kern w:val="2"/>
                <w:sz w:val="28"/>
                <w:szCs w:val="28"/>
                <w:lang w:val="en-US"/>
              </w:rPr>
            </w:pPr>
          </w:p>
          <w:p>
            <w:pPr>
              <w:snapToGrid w:val="0"/>
              <w:spacing w:line="360" w:lineRule="auto"/>
              <w:ind w:firstLine="560" w:firstLineChars="200"/>
              <w:jc w:val="center"/>
              <w:rPr>
                <w:rFonts w:ascii="仿宋_GB2312" w:hAnsi="仿宋_GB2312" w:eastAsia="仿宋_GB2312" w:cs="仿宋_GB2312"/>
                <w:sz w:val="28"/>
                <w:szCs w:val="28"/>
              </w:rPr>
            </w:pPr>
          </w:p>
          <w:p>
            <w:pPr>
              <w:pStyle w:val="4"/>
              <w:jc w:val="center"/>
            </w:pPr>
          </w:p>
          <w:p>
            <w:pPr>
              <w:pStyle w:val="4"/>
              <w:snapToGrid w:val="0"/>
              <w:spacing w:line="360" w:lineRule="auto"/>
              <w:ind w:firstLine="560" w:firstLineChars="200"/>
              <w:jc w:val="center"/>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主考学校：成都工业学院</w:t>
            </w:r>
          </w:p>
          <w:p>
            <w:pPr>
              <w:autoSpaceDE/>
              <w:autoSpaceDN/>
              <w:snapToGrid w:val="0"/>
              <w:spacing w:line="360" w:lineRule="auto"/>
              <w:ind w:firstLine="562" w:firstLineChars="200"/>
              <w:jc w:val="center"/>
              <w:rPr>
                <w:rFonts w:ascii="仿宋_GB2312" w:hAnsi="仿宋_GB2312" w:eastAsia="仿宋_GB2312" w:cs="仿宋_GB2312"/>
                <w:b/>
                <w:bCs/>
                <w:kern w:val="2"/>
                <w:sz w:val="28"/>
                <w:szCs w:val="28"/>
                <w:lang w:val="en-US"/>
              </w:rPr>
            </w:pPr>
          </w:p>
          <w:p>
            <w:pPr>
              <w:pStyle w:val="4"/>
              <w:snapToGrid w:val="0"/>
              <w:spacing w:line="360" w:lineRule="auto"/>
              <w:ind w:firstLine="560" w:firstLineChars="200"/>
              <w:jc w:val="center"/>
              <w:rPr>
                <w:rFonts w:ascii="仿宋_GB2312" w:hAnsi="仿宋_GB2312" w:eastAsia="仿宋_GB2312" w:cs="仿宋_GB2312"/>
                <w:sz w:val="28"/>
                <w:szCs w:val="28"/>
                <w:lang w:val="en-US"/>
              </w:rPr>
            </w:pPr>
          </w:p>
          <w:p>
            <w:pPr>
              <w:pStyle w:val="4"/>
              <w:snapToGrid w:val="0"/>
              <w:spacing w:line="360" w:lineRule="auto"/>
              <w:ind w:firstLine="560" w:firstLineChars="200"/>
              <w:jc w:val="center"/>
              <w:rPr>
                <w:rFonts w:ascii="仿宋_GB2312" w:hAnsi="仿宋_GB2312" w:eastAsia="仿宋_GB2312" w:cs="仿宋_GB2312"/>
                <w:sz w:val="28"/>
                <w:szCs w:val="28"/>
                <w:lang w:val="en-US"/>
              </w:rPr>
            </w:pPr>
          </w:p>
          <w:p>
            <w:pPr>
              <w:pStyle w:val="4"/>
              <w:snapToGrid w:val="0"/>
              <w:spacing w:line="360" w:lineRule="auto"/>
              <w:ind w:firstLine="560" w:firstLineChars="200"/>
              <w:jc w:val="center"/>
              <w:rPr>
                <w:rFonts w:ascii="仿宋_GB2312" w:hAnsi="仿宋_GB2312" w:eastAsia="仿宋_GB2312" w:cs="仿宋_GB2312"/>
                <w:sz w:val="28"/>
                <w:szCs w:val="28"/>
                <w:lang w:val="en-US"/>
              </w:rPr>
            </w:pPr>
          </w:p>
          <w:p>
            <w:pPr>
              <w:pStyle w:val="4"/>
              <w:snapToGrid w:val="0"/>
              <w:spacing w:line="360" w:lineRule="auto"/>
              <w:ind w:firstLine="560" w:firstLineChars="200"/>
              <w:jc w:val="center"/>
              <w:rPr>
                <w:rFonts w:ascii="仿宋_GB2312" w:hAnsi="仿宋_GB2312" w:eastAsia="仿宋_GB2312" w:cs="仿宋_GB2312"/>
                <w:sz w:val="28"/>
                <w:szCs w:val="28"/>
                <w:lang w:val="en-US"/>
              </w:rPr>
            </w:pP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四川省高等教育招生考试委员会</w:t>
            </w:r>
          </w:p>
          <w:p>
            <w:pPr>
              <w:pStyle w:val="3"/>
              <w:autoSpaceDE w:val="0"/>
              <w:autoSpaceDN w:val="0"/>
              <w:jc w:val="center"/>
              <w:rPr>
                <w:rFonts w:hint="eastAsia" w:eastAsia="黑体" w:cs="方正仿宋_GBK"/>
                <w:kern w:val="0"/>
                <w:szCs w:val="22"/>
                <w:lang w:val="en-US"/>
              </w:rPr>
            </w:pPr>
            <w:r>
              <w:rPr>
                <w:rFonts w:hint="eastAsia" w:eastAsia="黑体" w:cs="方正仿宋_GBK"/>
                <w:kern w:val="0"/>
                <w:szCs w:val="22"/>
                <w:lang w:val="en-US"/>
              </w:rPr>
              <w:t>2023年10月制定</w:t>
            </w:r>
          </w:p>
          <w:p>
            <w:pPr>
              <w:snapToGrid w:val="0"/>
              <w:spacing w:line="360" w:lineRule="auto"/>
              <w:ind w:firstLine="560" w:firstLineChars="200"/>
              <w:jc w:val="left"/>
              <w:rPr>
                <w:rFonts w:ascii="仿宋_GB2312" w:hAnsi="仿宋_GB2312" w:eastAsia="仿宋_GB2312" w:cs="仿宋_GB2312"/>
                <w:bCs/>
                <w:sz w:val="28"/>
                <w:szCs w:val="28"/>
                <w:lang w:val="en-US"/>
              </w:rPr>
            </w:pPr>
          </w:p>
          <w:p>
            <w:pPr>
              <w:snapToGrid w:val="0"/>
              <w:spacing w:line="360" w:lineRule="auto"/>
              <w:ind w:firstLine="560" w:firstLineChars="200"/>
              <w:jc w:val="left"/>
              <w:rPr>
                <w:rFonts w:ascii="仿宋_GB2312" w:hAnsi="仿宋_GB2312" w:eastAsia="仿宋_GB2312" w:cs="仿宋_GB2312"/>
                <w:bCs/>
                <w:sz w:val="28"/>
                <w:szCs w:val="28"/>
                <w:lang w:val="en-US"/>
              </w:rPr>
            </w:pPr>
          </w:p>
          <w:p>
            <w:pPr>
              <w:snapToGrid w:val="0"/>
              <w:spacing w:line="360" w:lineRule="auto"/>
              <w:jc w:val="left"/>
              <w:rPr>
                <w:rFonts w:ascii="仿宋_GB2312" w:hAnsi="仿宋_GB2312" w:eastAsia="仿宋_GB2312" w:cs="仿宋_GB2312"/>
                <w:bCs/>
                <w:sz w:val="28"/>
                <w:szCs w:val="28"/>
                <w:lang w:val="en-US"/>
              </w:rPr>
            </w:pPr>
          </w:p>
          <w:p>
            <w:pPr>
              <w:snapToGrid w:val="0"/>
              <w:spacing w:line="360" w:lineRule="auto"/>
              <w:ind w:firstLine="560" w:firstLineChars="200"/>
              <w:jc w:val="left"/>
              <w:rPr>
                <w:rFonts w:ascii="仿宋_GB2312" w:hAnsi="仿宋_GB2312" w:eastAsia="仿宋_GB2312" w:cs="仿宋_GB2312"/>
                <w:bCs/>
                <w:sz w:val="28"/>
                <w:szCs w:val="28"/>
                <w:lang w:val="en-US"/>
              </w:rPr>
            </w:pPr>
          </w:p>
          <w:p>
            <w:pPr>
              <w:snapToGrid w:val="0"/>
              <w:spacing w:line="360" w:lineRule="auto"/>
              <w:ind w:firstLine="560" w:firstLineChars="200"/>
              <w:jc w:val="left"/>
              <w:rPr>
                <w:rFonts w:ascii="仿宋_GB2312" w:hAnsi="仿宋_GB2312" w:eastAsia="仿宋_GB2312" w:cs="仿宋_GB2312"/>
                <w:bCs/>
                <w:sz w:val="28"/>
                <w:szCs w:val="28"/>
                <w:lang w:val="en-US"/>
              </w:rPr>
            </w:pPr>
          </w:p>
          <w:p>
            <w:pPr>
              <w:snapToGrid w:val="0"/>
              <w:spacing w:line="360" w:lineRule="auto"/>
              <w:ind w:firstLine="560" w:firstLineChars="200"/>
              <w:jc w:val="left"/>
              <w:rPr>
                <w:rFonts w:ascii="仿宋_GB2312" w:hAnsi="仿宋_GB2312" w:eastAsia="仿宋_GB2312" w:cs="仿宋_GB2312"/>
                <w:bCs/>
                <w:sz w:val="28"/>
                <w:szCs w:val="28"/>
                <w:lang w:val="en-US"/>
              </w:rPr>
            </w:pPr>
          </w:p>
          <w:p>
            <w:pPr>
              <w:widowControl/>
              <w:snapToGrid w:val="0"/>
              <w:spacing w:line="360" w:lineRule="auto"/>
              <w:ind w:firstLine="420" w:firstLineChars="200"/>
              <w:jc w:val="left"/>
              <w:rPr>
                <w:rFonts w:ascii="仿宋_GB2312" w:hAnsi="仿宋_GB2312" w:eastAsia="仿宋_GB2312" w:cs="仿宋_GB2312"/>
                <w:b/>
                <w:sz w:val="28"/>
                <w:szCs w:val="28"/>
              </w:rPr>
            </w:pPr>
            <w:r>
              <w:rPr>
                <w:lang w:val="en-US"/>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-274320</wp:posOffset>
                      </wp:positionV>
                      <wp:extent cx="1249680" cy="1772285"/>
                      <wp:effectExtent l="0" t="0" r="0" b="0"/>
                      <wp:wrapNone/>
                      <wp:docPr id="5" name="文本框 2"/>
                      <wp:cNvGraphicFramePr/>
                      <a:graphic xmlns:a="http://schemas.openxmlformats.org/drawingml/2006/main">
                        <a:graphicData uri="http://schemas.microsoft.com/office/word/2010/wordprocessingShape">
                          <wps:wsp>
                            <wps:cNvSpPr txBox="1"/>
                            <wps:spPr>
                              <a:xfrm>
                                <a:off x="0" y="0"/>
                                <a:ext cx="1249680" cy="1772285"/>
                              </a:xfrm>
                              <a:prstGeom prst="rect">
                                <a:avLst/>
                              </a:prstGeom>
                              <a:noFill/>
                              <a:ln>
                                <a:noFill/>
                              </a:ln>
                            </wps:spPr>
                            <wps:txbx>
                              <w:txbxContent>
                                <w:p/>
                              </w:txbxContent>
                            </wps:txbx>
                            <wps:bodyPr upright="1">
                              <a:spAutoFit/>
                            </wps:bodyPr>
                          </wps:wsp>
                        </a:graphicData>
                      </a:graphic>
                    </wp:anchor>
                  </w:drawing>
                </mc:Choice>
                <mc:Fallback>
                  <w:pict>
                    <v:shape id="文本框 2" o:spid="_x0000_s1026" o:spt="202" type="#_x0000_t202" style="position:absolute;left:0pt;margin-left:-37.8pt;margin-top:-21.6pt;height:139.55pt;width:98.4pt;z-index:251659264;mso-width-relative:page;mso-height-relative:page;" filled="f" stroked="f" coordsize="21600,21600" o:gfxdata="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85lxidgAAAALAQAADwAAAAAAAAABACAAAAAiAAAAZHJzL2Rvd25yZXYueG1sUEsBAhQA&#10;FAAAAAgAh07iQAFGSzy5AQAAaQMAAA4AAAAAAAAAAQAgAAAAJwEAAGRycy9lMm9Eb2MueG1sUEsF&#10;BgAAAAAGAAYAWQEAAFIFAAAAAA==&#10;">
                      <v:fill on="f" focussize="0,0"/>
                      <v:stroke on="f"/>
                      <v:imagedata o:title=""/>
                      <o:lock v:ext="edit" aspectratio="f"/>
                      <v:textbox style="mso-fit-shape-to-text:t;">
                        <w:txbxContent>
                          <w:p/>
                        </w:txbxContent>
                      </v:textbox>
                    </v:shape>
                  </w:pict>
                </mc:Fallback>
              </mc:AlternateContent>
            </w:r>
            <w:r>
              <w:rPr>
                <w:rFonts w:hint="eastAsia" w:ascii="仿宋_GB2312" w:hAnsi="仿宋_GB2312" w:eastAsia="仿宋_GB2312" w:cs="仿宋_GB2312"/>
                <w:b/>
                <w:sz w:val="28"/>
                <w:szCs w:val="28"/>
              </w:rPr>
              <w:t>一、指导思想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高等教育自学考试工业设计（</w:t>
            </w:r>
            <w:r>
              <w:rPr>
                <w:rFonts w:hint="eastAsia" w:ascii="仿宋_GB2312" w:hAnsi="仿宋_GB2312" w:eastAsia="仿宋_GB2312" w:cs="仿宋_GB2312"/>
                <w:bCs/>
                <w:sz w:val="28"/>
                <w:szCs w:val="28"/>
                <w:lang w:val="en-US"/>
              </w:rPr>
              <w:t>专升本</w:t>
            </w:r>
            <w:r>
              <w:rPr>
                <w:rFonts w:hint="eastAsia" w:ascii="仿宋_GB2312" w:hAnsi="仿宋_GB2312" w:eastAsia="仿宋_GB2312" w:cs="仿宋_GB2312"/>
                <w:bCs/>
                <w:sz w:val="28"/>
                <w:szCs w:val="28"/>
              </w:rPr>
              <w:t>）专业是根据当今社会的人才需求特点，为提高现有技术人员素质而设置的。同时，根据高等教育自学考试的特点，注重考核应考者对本专业基础理论与实践技能的掌握以及运用所学知识进行分析问题、解决问题的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本专业为高等教育本科层次，其每门课程要求与全日制普通高等学校相近专业本科课程水平相一致。各门课程均采用学分制计算。每门课程考试合格后，发给课程合格证书。凡取得本专业本科考试计划所规定的</w:t>
            </w:r>
            <w:r>
              <w:rPr>
                <w:rFonts w:hint="eastAsia" w:ascii="仿宋_GB2312" w:hAnsi="仿宋_GB2312" w:eastAsia="仿宋_GB2312" w:cs="仿宋_GB2312"/>
                <w:sz w:val="28"/>
                <w:szCs w:val="28"/>
              </w:rPr>
              <w:t>必设课程</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门，</w:t>
            </w:r>
            <w:r>
              <w:rPr>
                <w:rFonts w:hint="eastAsia" w:ascii="仿宋_GB2312" w:hAnsi="仿宋_GB2312" w:eastAsia="仿宋_GB2312" w:cs="仿宋_GB2312"/>
                <w:bCs/>
                <w:sz w:val="28"/>
                <w:szCs w:val="28"/>
              </w:rPr>
              <w:t>共计</w:t>
            </w:r>
            <w:r>
              <w:rPr>
                <w:rFonts w:ascii="仿宋_GB2312" w:hAnsi="仿宋_GB2312" w:eastAsia="仿宋_GB2312" w:cs="仿宋_GB2312"/>
                <w:bCs/>
                <w:sz w:val="28"/>
                <w:szCs w:val="28"/>
              </w:rPr>
              <w:t>46</w:t>
            </w:r>
            <w:r>
              <w:rPr>
                <w:rFonts w:hint="eastAsia" w:ascii="仿宋_GB2312" w:hAnsi="仿宋_GB2312" w:eastAsia="仿宋_GB2312" w:cs="仿宋_GB2312"/>
                <w:bCs/>
                <w:sz w:val="28"/>
                <w:szCs w:val="28"/>
              </w:rPr>
              <w:t>学分；选设课程不得少于</w:t>
            </w: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门，不得少于</w:t>
            </w:r>
            <w:r>
              <w:rPr>
                <w:rFonts w:ascii="仿宋_GB2312" w:hAnsi="仿宋_GB2312" w:eastAsia="仿宋_GB2312" w:cs="仿宋_GB2312"/>
                <w:bCs/>
                <w:sz w:val="28"/>
                <w:szCs w:val="28"/>
              </w:rPr>
              <w:t>24</w:t>
            </w:r>
            <w:r>
              <w:rPr>
                <w:rFonts w:hint="eastAsia" w:ascii="仿宋_GB2312" w:hAnsi="仿宋_GB2312" w:eastAsia="仿宋_GB2312" w:cs="仿宋_GB2312"/>
                <w:bCs/>
                <w:sz w:val="28"/>
                <w:szCs w:val="28"/>
              </w:rPr>
              <w:t>学分，并通过毕业论文，思想品德符合要求者，经核验专科毕业证书，发予高等教育自学考试本科毕业证书。其学业水平达到主考学校规定的学位标准，按照《中华人民共和国高等教育法》第二十二条和《中华人民共和国学位条例》的规定，由主考院校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adjustRightInd w:val="0"/>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培养目标：</w:t>
            </w:r>
            <w:r>
              <w:rPr>
                <w:rFonts w:hint="eastAsia" w:ascii="仿宋_GB2312" w:hAnsi="仿宋_GB2312" w:eastAsia="仿宋_GB2312" w:cs="仿宋_GB2312"/>
                <w:sz w:val="28"/>
                <w:szCs w:val="28"/>
              </w:rPr>
              <w:t>本专业培养具有社会主义核心价值观、良好职业道德和人文素养，掌握工业设计的基本知识和专业技能，具有较强的实践能力和创新意识，能在工业产品设计研发机构、生产加工企业及设计管理部门从事产品开发实践、设计工程实施、设计策划与管理以及产品和服务商业化设计等方面工作的应用型人才。</w:t>
            </w:r>
          </w:p>
          <w:p>
            <w:pPr>
              <w:pStyle w:val="4"/>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培养</w:t>
            </w:r>
            <w:r>
              <w:rPr>
                <w:rFonts w:hint="eastAsia" w:ascii="仿宋_GB2312" w:hAnsi="仿宋_GB2312" w:eastAsia="仿宋_GB2312" w:cs="仿宋_GB2312"/>
                <w:b/>
                <w:sz w:val="28"/>
                <w:szCs w:val="28"/>
              </w:rPr>
              <w:t>要求：</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要求了解工业设计的基本理论和相关学科的基本知识，具有基本的设计美学素养和设计创新能力，掌握基础的工业设计表现技能和设计方法，具备对工业设计要素的分析、研究能力和设计创新的整合实践技能。主要包括：</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具备从事工业设计专业相关工作所必需的文化基础知识；</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了解工业设计学科的基本理论、基本知识、基本方法；</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具有基本的工业设计表达技能、掌握工程制图方法和应用规范，具有计算机辅助工业设计的综合能力，能够达到先进加工技术条件下的产品设计工作要求；</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具有应用人机工程学的知识和方法对工业设计要素分析的能力；</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具备产品机能原理、材料与加工工艺的基本知识，能够对产品的机能原理、结构和成型工艺做综合分析；</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具有较强的社会责任感与良好的职业道德，具备设计伦理意识和健康价值观，掌握国家有关设计创新的知识产权政策和法规。</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具备对学科相关领域中新知识、新技能的学习能力和一定的创新创业能力。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Cs/>
                <w:sz w:val="28"/>
                <w:szCs w:val="28"/>
              </w:rPr>
              <w:t>080205</w:t>
            </w:r>
          </w:p>
          <w:tbl>
            <w:tblPr>
              <w:tblStyle w:val="5"/>
              <w:tblW w:w="801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40"/>
              <w:gridCol w:w="673"/>
              <w:gridCol w:w="916"/>
              <w:gridCol w:w="3522"/>
              <w:gridCol w:w="756"/>
              <w:gridCol w:w="13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类别</w:t>
                  </w:r>
                </w:p>
              </w:tc>
              <w:tc>
                <w:tcPr>
                  <w:tcW w:w="673"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916"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课程代码</w:t>
                  </w:r>
                </w:p>
              </w:tc>
              <w:tc>
                <w:tcPr>
                  <w:tcW w:w="3522"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756"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1309"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restart"/>
                  <w:tcBorders>
                    <w:top w:val="single" w:color="auto" w:sz="8" w:space="0"/>
                    <w:left w:val="single" w:color="auto" w:sz="8" w:space="0"/>
                    <w:bottom w:val="single" w:color="auto" w:sz="8" w:space="0"/>
                    <w:right w:val="single" w:color="auto" w:sz="8" w:space="0"/>
                  </w:tcBorders>
                  <w:textDirection w:val="tbRlV"/>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公共基础课</w:t>
                  </w:r>
                </w:p>
              </w:tc>
              <w:tc>
                <w:tcPr>
                  <w:tcW w:w="673"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916"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3522"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中国近现代史纲要</w:t>
                  </w:r>
                </w:p>
              </w:tc>
              <w:tc>
                <w:tcPr>
                  <w:tcW w:w="756"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1309"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673"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916"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3522"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马克思主义基本原理概论</w:t>
                  </w:r>
                </w:p>
              </w:tc>
              <w:tc>
                <w:tcPr>
                  <w:tcW w:w="756"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专业核心课</w:t>
                  </w:r>
                </w:p>
              </w:tc>
              <w:tc>
                <w:tcPr>
                  <w:tcW w:w="673"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91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00697</w:t>
                  </w:r>
                </w:p>
              </w:tc>
              <w:tc>
                <w:tcPr>
                  <w:tcW w:w="3522"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工业设计表现技法</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4</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673"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91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00699</w:t>
                  </w:r>
                </w:p>
              </w:tc>
              <w:tc>
                <w:tcPr>
                  <w:tcW w:w="3522"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材料加工和成型工艺</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4</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673"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91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04851</w:t>
                  </w:r>
                </w:p>
              </w:tc>
              <w:tc>
                <w:tcPr>
                  <w:tcW w:w="3522"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产品设计程序与方法</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2</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673"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91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04852</w:t>
                  </w:r>
                </w:p>
              </w:tc>
              <w:tc>
                <w:tcPr>
                  <w:tcW w:w="3522"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产品设计程序与方法（实践）</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3</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673"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91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13658</w:t>
                  </w:r>
                </w:p>
              </w:tc>
              <w:tc>
                <w:tcPr>
                  <w:tcW w:w="3522"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工业设计史论</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6</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673"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91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13778</w:t>
                  </w:r>
                </w:p>
              </w:tc>
              <w:tc>
                <w:tcPr>
                  <w:tcW w:w="3522"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机械制图基础（本）</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5</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673"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91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13799</w:t>
                  </w:r>
                </w:p>
              </w:tc>
              <w:tc>
                <w:tcPr>
                  <w:tcW w:w="3522"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计算机辅助产品设计</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5</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c>
                <w:tcPr>
                  <w:tcW w:w="673"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91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13800</w:t>
                  </w:r>
                </w:p>
              </w:tc>
              <w:tc>
                <w:tcPr>
                  <w:tcW w:w="3522"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计算机辅助产品设计（实践）</w:t>
                  </w:r>
                </w:p>
              </w:tc>
              <w:tc>
                <w:tcPr>
                  <w:tcW w:w="756" w:type="dxa"/>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5</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专业拓展课</w:t>
                  </w:r>
                </w:p>
              </w:tc>
              <w:tc>
                <w:tcPr>
                  <w:tcW w:w="673"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10</w:t>
                  </w:r>
                </w:p>
              </w:tc>
              <w:tc>
                <w:tcPr>
                  <w:tcW w:w="9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01121</w:t>
                  </w:r>
                </w:p>
              </w:tc>
              <w:tc>
                <w:tcPr>
                  <w:tcW w:w="352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构成基础</w:t>
                  </w:r>
                </w:p>
              </w:tc>
              <w:tc>
                <w:tcPr>
                  <w:tcW w:w="75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4</w:t>
                  </w:r>
                </w:p>
              </w:tc>
              <w:tc>
                <w:tcPr>
                  <w:tcW w:w="1309"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bCs/>
                      <w:sz w:val="24"/>
                      <w:szCs w:val="24"/>
                      <w:lang w:val="en-US"/>
                    </w:rPr>
                  </w:pPr>
                </w:p>
              </w:tc>
              <w:tc>
                <w:tcPr>
                  <w:tcW w:w="673" w:type="dxa"/>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11</w:t>
                  </w:r>
                </w:p>
              </w:tc>
              <w:tc>
                <w:tcPr>
                  <w:tcW w:w="9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01935</w:t>
                  </w:r>
                </w:p>
              </w:tc>
              <w:tc>
                <w:tcPr>
                  <w:tcW w:w="352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产品构造</w:t>
                  </w:r>
                </w:p>
              </w:tc>
              <w:tc>
                <w:tcPr>
                  <w:tcW w:w="75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4</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bCs/>
                      <w:sz w:val="24"/>
                      <w:szCs w:val="24"/>
                    </w:rPr>
                  </w:pPr>
                </w:p>
              </w:tc>
              <w:tc>
                <w:tcPr>
                  <w:tcW w:w="673"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12</w:t>
                  </w:r>
                </w:p>
              </w:tc>
              <w:tc>
                <w:tcPr>
                  <w:tcW w:w="9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04842</w:t>
                  </w:r>
                </w:p>
              </w:tc>
              <w:tc>
                <w:tcPr>
                  <w:tcW w:w="352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产品系统化设计</w:t>
                  </w:r>
                </w:p>
              </w:tc>
              <w:tc>
                <w:tcPr>
                  <w:tcW w:w="75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2</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bCs/>
                      <w:sz w:val="24"/>
                      <w:szCs w:val="24"/>
                    </w:rPr>
                  </w:pPr>
                </w:p>
              </w:tc>
              <w:tc>
                <w:tcPr>
                  <w:tcW w:w="673"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9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04843</w:t>
                  </w:r>
                </w:p>
              </w:tc>
              <w:tc>
                <w:tcPr>
                  <w:tcW w:w="352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产品系统化设计（实践）</w:t>
                  </w:r>
                </w:p>
              </w:tc>
              <w:tc>
                <w:tcPr>
                  <w:tcW w:w="75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3</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bCs/>
                      <w:sz w:val="24"/>
                      <w:szCs w:val="24"/>
                    </w:rPr>
                  </w:pPr>
                </w:p>
              </w:tc>
              <w:tc>
                <w:tcPr>
                  <w:tcW w:w="673" w:type="dxa"/>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13</w:t>
                  </w:r>
                </w:p>
              </w:tc>
              <w:tc>
                <w:tcPr>
                  <w:tcW w:w="9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04847</w:t>
                  </w:r>
                </w:p>
              </w:tc>
              <w:tc>
                <w:tcPr>
                  <w:tcW w:w="352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设计管理</w:t>
                  </w:r>
                </w:p>
              </w:tc>
              <w:tc>
                <w:tcPr>
                  <w:tcW w:w="75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4</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bCs/>
                      <w:sz w:val="24"/>
                      <w:szCs w:val="24"/>
                    </w:rPr>
                  </w:pPr>
                </w:p>
              </w:tc>
              <w:tc>
                <w:tcPr>
                  <w:tcW w:w="673"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91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05388</w:t>
                  </w:r>
                </w:p>
              </w:tc>
              <w:tc>
                <w:tcPr>
                  <w:tcW w:w="352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工业设计心理学</w:t>
                  </w:r>
                </w:p>
              </w:tc>
              <w:tc>
                <w:tcPr>
                  <w:tcW w:w="75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4</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
                      <w:bCs/>
                      <w:sz w:val="24"/>
                      <w:szCs w:val="24"/>
                    </w:rPr>
                  </w:pPr>
                </w:p>
              </w:tc>
              <w:tc>
                <w:tcPr>
                  <w:tcW w:w="673" w:type="dxa"/>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916"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14101</w:t>
                  </w:r>
                </w:p>
              </w:tc>
              <w:tc>
                <w:tcPr>
                  <w:tcW w:w="3522"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人机工程学应用（实践）</w:t>
                  </w:r>
                </w:p>
              </w:tc>
              <w:tc>
                <w:tcPr>
                  <w:tcW w:w="756"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6</w:t>
                  </w:r>
                </w:p>
              </w:tc>
              <w:tc>
                <w:tcPr>
                  <w:tcW w:w="1309"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vMerge w:val="continue"/>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
                      <w:bCs/>
                      <w:sz w:val="24"/>
                      <w:szCs w:val="24"/>
                    </w:rPr>
                  </w:pPr>
                </w:p>
              </w:tc>
              <w:tc>
                <w:tcPr>
                  <w:tcW w:w="673" w:type="dxa"/>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916"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14354</w:t>
                  </w:r>
                </w:p>
              </w:tc>
              <w:tc>
                <w:tcPr>
                  <w:tcW w:w="3522"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网站设计与建设（实践）</w:t>
                  </w:r>
                </w:p>
              </w:tc>
              <w:tc>
                <w:tcPr>
                  <w:tcW w:w="756"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5</w:t>
                  </w:r>
                </w:p>
              </w:tc>
              <w:tc>
                <w:tcPr>
                  <w:tcW w:w="1309" w:type="dxa"/>
                  <w:vMerge w:val="continue"/>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40" w:type="dxa"/>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
                      <w:bCs/>
                      <w:sz w:val="24"/>
                      <w:szCs w:val="24"/>
                    </w:rPr>
                  </w:pPr>
                </w:p>
              </w:tc>
              <w:tc>
                <w:tcPr>
                  <w:tcW w:w="673" w:type="dxa"/>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16</w:t>
                  </w:r>
                </w:p>
              </w:tc>
              <w:tc>
                <w:tcPr>
                  <w:tcW w:w="916"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00000</w:t>
                  </w:r>
                </w:p>
              </w:tc>
              <w:tc>
                <w:tcPr>
                  <w:tcW w:w="3522"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毕业考核（或论文</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综合实践</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实验</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实习等）</w:t>
                  </w:r>
                </w:p>
              </w:tc>
              <w:tc>
                <w:tcPr>
                  <w:tcW w:w="756" w:type="dxa"/>
                  <w:tcBorders>
                    <w:top w:val="single" w:color="auto" w:sz="8" w:space="0"/>
                    <w:left w:val="single" w:color="auto" w:sz="8" w:space="0"/>
                    <w:bottom w:val="single" w:color="auto" w:sz="4" w:space="0"/>
                    <w:right w:val="single" w:color="auto" w:sz="8" w:space="0"/>
                  </w:tcBorders>
                  <w:shd w:val="clear" w:color="auto" w:fill="FFFFFF"/>
                  <w:vAlign w:val="center"/>
                </w:tcPr>
                <w:p>
                  <w:pPr>
                    <w:widowControl/>
                    <w:snapToGrid w:val="0"/>
                    <w:rPr>
                      <w:rFonts w:ascii="仿宋_GB2312" w:hAnsi="仿宋_GB2312" w:eastAsia="仿宋_GB2312" w:cs="仿宋_GB2312"/>
                      <w:sz w:val="24"/>
                      <w:szCs w:val="24"/>
                      <w:lang w:val="en-US"/>
                    </w:rPr>
                  </w:pPr>
                </w:p>
              </w:tc>
              <w:tc>
                <w:tcPr>
                  <w:tcW w:w="1309" w:type="dxa"/>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5951" w:type="dxa"/>
                  <w:gridSpan w:val="4"/>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总学分</w:t>
                  </w:r>
                </w:p>
              </w:tc>
              <w:tc>
                <w:tcPr>
                  <w:tcW w:w="2065" w:type="dxa"/>
                  <w:gridSpan w:val="2"/>
                  <w:tcBorders>
                    <w:top w:val="single" w:color="auto" w:sz="8" w:space="0"/>
                    <w:left w:val="single" w:color="auto" w:sz="8" w:space="0"/>
                    <w:bottom w:val="single" w:color="auto" w:sz="4" w:space="0"/>
                    <w:right w:val="single" w:color="auto" w:sz="8" w:space="0"/>
                  </w:tcBorders>
                  <w:shd w:val="clear" w:color="auto" w:fill="FFFFFF"/>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lang w:val="en-US"/>
                    </w:rPr>
                    <w:t>72</w:t>
                  </w:r>
                </w:p>
              </w:tc>
            </w:tr>
          </w:tbl>
          <w:p>
            <w:pPr>
              <w:snapToGrid w:val="0"/>
              <w:spacing w:line="360" w:lineRule="auto"/>
              <w:ind w:firstLine="562" w:firstLineChars="200"/>
              <w:jc w:val="left"/>
              <w:rPr>
                <w:rFonts w:ascii="仿宋_GB2312" w:hAnsi="仿宋_GB2312" w:eastAsia="仿宋_GB2312" w:cs="仿宋_GB2312"/>
                <w:b/>
                <w:sz w:val="28"/>
                <w:szCs w:val="28"/>
              </w:rPr>
            </w:pP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五、主要课程说明</w:t>
            </w:r>
          </w:p>
          <w:p>
            <w:pPr>
              <w:numPr>
                <w:ilvl w:val="0"/>
                <w:numId w:val="1"/>
              </w:numPr>
              <w:snapToGrid w:val="0"/>
              <w:spacing w:line="360" w:lineRule="auto"/>
              <w:ind w:left="0"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工业设计史论</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介绍了人类历史中，工业革命前的设计，工业革命至第一次世界大战爆发期间，传统的手工艺设计向工业设计过渡的情况，两次世界大战之间工业设计的形成与发展，及其走向成熟的进程，第二次世界大战之后工业设计繁荣发展并趋向多元化的局面，以及信息时代的工业设计，让学生掌握工业设计发展历程，与工业设计发展的背景。</w:t>
            </w:r>
          </w:p>
          <w:p>
            <w:pPr>
              <w:numPr>
                <w:ilvl w:val="0"/>
                <w:numId w:val="1"/>
              </w:numPr>
              <w:snapToGrid w:val="0"/>
              <w:spacing w:line="360" w:lineRule="auto"/>
              <w:ind w:left="0"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机械制图基础（本）</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系统介绍了制图基本知识和技能，投影法与三视图，基本体、切割体和相交立体的视图，轴测图，组合体，机件的表示法，常用机件和常用结构要素的特殊表示法，零件图，装配图和透视投影等，为日后学习产品零件图及工程图绘制打下坚实的基础。</w:t>
            </w:r>
          </w:p>
          <w:p>
            <w:pPr>
              <w:numPr>
                <w:ilvl w:val="0"/>
                <w:numId w:val="1"/>
              </w:numPr>
              <w:snapToGrid w:val="0"/>
              <w:spacing w:line="360" w:lineRule="auto"/>
              <w:ind w:left="0"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计算机辅助产品设计</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本课程在整个工业设计教学体系中具有承上启下、紧密过渡的地位，</w:t>
            </w:r>
            <w:r>
              <w:rPr>
                <w:rFonts w:hint="eastAsia" w:ascii="仿宋_GB2312" w:hAnsi="仿宋_GB2312" w:eastAsia="仿宋_GB2312" w:cs="仿宋_GB2312"/>
                <w:bCs/>
                <w:sz w:val="28"/>
                <w:szCs w:val="28"/>
                <w:lang w:eastAsia="zh-CN"/>
              </w:rPr>
              <w:t>使</w:t>
            </w:r>
            <w:r>
              <w:rPr>
                <w:rFonts w:hint="eastAsia" w:ascii="仿宋_GB2312" w:hAnsi="仿宋_GB2312" w:eastAsia="仿宋_GB2312" w:cs="仿宋_GB2312"/>
                <w:bCs/>
                <w:sz w:val="28"/>
                <w:szCs w:val="28"/>
              </w:rPr>
              <w:t>学生从手绘逐步发展到用计算机准确表达创意，并应用于产品制造中。</w:t>
            </w:r>
            <w:r>
              <w:rPr>
                <w:rFonts w:hint="eastAsia" w:ascii="仿宋_GB2312" w:hAnsi="仿宋_GB2312" w:eastAsia="仿宋_GB2312" w:cs="仿宋_GB2312"/>
                <w:sz w:val="28"/>
                <w:szCs w:val="28"/>
              </w:rPr>
              <w:t>本课程系统介绍了图像数字设计软件</w:t>
            </w:r>
            <w:r>
              <w:rPr>
                <w:rFonts w:ascii="仿宋_GB2312" w:hAnsi="仿宋_GB2312" w:eastAsia="仿宋_GB2312" w:cs="仿宋_GB2312"/>
                <w:sz w:val="28"/>
                <w:szCs w:val="28"/>
              </w:rPr>
              <w:t>Photo shop</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Illustrator</w:t>
            </w:r>
            <w:r>
              <w:rPr>
                <w:rFonts w:hint="eastAsia" w:ascii="仿宋_GB2312" w:hAnsi="仿宋_GB2312" w:eastAsia="仿宋_GB2312" w:cs="仿宋_GB2312"/>
                <w:sz w:val="28"/>
                <w:szCs w:val="28"/>
              </w:rPr>
              <w:t>、</w:t>
            </w:r>
            <w:r>
              <w:rPr>
                <w:rFonts w:ascii="仿宋_GB2312" w:hAnsi="仿宋_GB2312" w:eastAsia="仿宋_GB2312" w:cs="仿宋_GB2312"/>
                <w:bCs/>
                <w:sz w:val="28"/>
                <w:szCs w:val="28"/>
              </w:rPr>
              <w:t>Rhino</w:t>
            </w:r>
            <w:r>
              <w:rPr>
                <w:rFonts w:hint="eastAsia" w:ascii="仿宋_GB2312" w:hAnsi="仿宋_GB2312" w:eastAsia="仿宋_GB2312" w:cs="仿宋_GB2312"/>
                <w:sz w:val="28"/>
                <w:szCs w:val="28"/>
              </w:rPr>
              <w:t>等软件的基本操作内容和方法，使学生了解图片处理基础，平面设计实例等计算机二维设计知识以及</w:t>
            </w:r>
            <w:r>
              <w:rPr>
                <w:rFonts w:hint="eastAsia" w:ascii="仿宋_GB2312" w:hAnsi="仿宋_GB2312" w:eastAsia="仿宋_GB2312" w:cs="仿宋_GB2312"/>
                <w:bCs/>
                <w:sz w:val="28"/>
                <w:szCs w:val="28"/>
              </w:rPr>
              <w:t>常用的产品的三维造型</w:t>
            </w:r>
            <w:r>
              <w:rPr>
                <w:rFonts w:hint="eastAsia" w:ascii="仿宋_GB2312" w:hAnsi="仿宋_GB2312" w:eastAsia="仿宋_GB2312" w:cs="仿宋_GB2312"/>
                <w:sz w:val="28"/>
                <w:szCs w:val="28"/>
              </w:rPr>
              <w:t>，</w:t>
            </w:r>
            <w:r>
              <w:rPr>
                <w:rFonts w:hint="eastAsia" w:ascii="仿宋_GB2312" w:hAnsi="仿宋_GB2312" w:eastAsia="仿宋_GB2312" w:cs="仿宋_GB2312"/>
                <w:bCs/>
                <w:sz w:val="28"/>
                <w:szCs w:val="28"/>
              </w:rPr>
              <w:t>并用</w:t>
            </w:r>
            <w:r>
              <w:rPr>
                <w:rFonts w:ascii="仿宋_GB2312" w:hAnsi="仿宋_GB2312" w:eastAsia="仿宋_GB2312" w:cs="仿宋_GB2312"/>
                <w:bCs/>
                <w:sz w:val="28"/>
                <w:szCs w:val="28"/>
              </w:rPr>
              <w:t>Hotkey</w:t>
            </w:r>
            <w:r>
              <w:rPr>
                <w:rFonts w:hint="eastAsia" w:ascii="仿宋_GB2312" w:hAnsi="仿宋_GB2312" w:eastAsia="仿宋_GB2312" w:cs="仿宋_GB2312"/>
                <w:bCs/>
                <w:sz w:val="28"/>
                <w:szCs w:val="28"/>
              </w:rPr>
              <w:t>对产品的材质、色彩等方面进行效果图模拟表现。</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lang w:val="en-US"/>
              </w:rPr>
              <w:t>4.</w:t>
            </w:r>
            <w:r>
              <w:rPr>
                <w:rFonts w:hint="eastAsia" w:ascii="仿宋_GB2312" w:hAnsi="仿宋_GB2312" w:eastAsia="仿宋_GB2312" w:cs="仿宋_GB2312"/>
                <w:b/>
                <w:sz w:val="28"/>
                <w:szCs w:val="28"/>
              </w:rPr>
              <w:t>材料加工和成型工艺</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系统介绍了在产品设计中常见材料的性质及其加工手段的相关知识，使学生掌握在产品设计中能选择适当的材料和加工工艺、获得合理应用材料知识解决设计问题的能力，提升学生运用材料属性体现产品特征的产品设计专业素养，为毕业后从事产品开发设计、</w:t>
            </w:r>
            <w:r>
              <w:rPr>
                <w:rFonts w:ascii="仿宋_GB2312" w:hAnsi="仿宋_GB2312" w:eastAsia="仿宋_GB2312" w:cs="仿宋_GB2312"/>
                <w:sz w:val="28"/>
                <w:szCs w:val="28"/>
              </w:rPr>
              <w:t>CMF</w:t>
            </w:r>
            <w:r>
              <w:rPr>
                <w:rFonts w:hint="eastAsia" w:ascii="仿宋_GB2312" w:hAnsi="仿宋_GB2312" w:eastAsia="仿宋_GB2312" w:cs="仿宋_GB2312"/>
                <w:sz w:val="28"/>
                <w:szCs w:val="28"/>
              </w:rPr>
              <w:t>设计等工作打下良好基础。</w:t>
            </w:r>
          </w:p>
          <w:p>
            <w:pPr>
              <w:pStyle w:val="4"/>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lang w:val="en-US"/>
              </w:rPr>
              <w:t>5.</w:t>
            </w:r>
            <w:r>
              <w:rPr>
                <w:rFonts w:hint="eastAsia" w:ascii="仿宋_GB2312" w:hAnsi="仿宋_GB2312" w:eastAsia="仿宋_GB2312" w:cs="仿宋_GB2312"/>
                <w:b/>
                <w:sz w:val="28"/>
                <w:szCs w:val="28"/>
              </w:rPr>
              <w:t>品设计程序与方法</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集造型艺术、产品技术、制造工艺、创造科学、市场经济学、管理学于一体，系统介绍了工业设计程序与方法所涵盖的知识体系，重点讲述了产品改良设计程序、产品开发设计程序、产品设计的方法、产品设计的相关理论、先进的设计理念，以及国内外企业的产品设计实际案例等内容，使学生了解产品设计程序，掌握产品设计方法，正确理解工业设计程序与方法所涵盖的知识体系，为毕业后从事产品设计相关工作打下良好的基础。</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lang w:val="en-US"/>
              </w:rPr>
              <w:t>6.</w:t>
            </w:r>
            <w:r>
              <w:rPr>
                <w:rFonts w:hint="eastAsia" w:ascii="仿宋_GB2312" w:hAnsi="仿宋_GB2312" w:eastAsia="仿宋_GB2312" w:cs="仿宋_GB2312"/>
                <w:b/>
                <w:sz w:val="28"/>
                <w:szCs w:val="28"/>
              </w:rPr>
              <w:t>工业设计表现技法</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本课程从产品手绘技法的基础知识出发，通过大量的演示以及</w:t>
            </w:r>
            <w:r>
              <w:rPr>
                <w:rFonts w:hint="eastAsia" w:ascii="仿宋_GB2312" w:hAnsi="仿宋_GB2312" w:eastAsia="仿宋_GB2312" w:cs="仿宋_GB2312"/>
                <w:bCs/>
                <w:sz w:val="28"/>
                <w:szCs w:val="28"/>
                <w:lang w:eastAsia="zh-CN"/>
              </w:rPr>
              <w:t>案例分析</w:t>
            </w:r>
            <w:r>
              <w:rPr>
                <w:rFonts w:hint="eastAsia" w:ascii="仿宋_GB2312" w:hAnsi="仿宋_GB2312" w:eastAsia="仿宋_GB2312" w:cs="仿宋_GB2312"/>
                <w:bCs/>
                <w:sz w:val="28"/>
                <w:szCs w:val="28"/>
              </w:rPr>
              <w:t>，系统</w:t>
            </w:r>
            <w:r>
              <w:rPr>
                <w:rFonts w:hint="eastAsia" w:ascii="仿宋_GB2312" w:hAnsi="仿宋_GB2312" w:eastAsia="仿宋_GB2312" w:cs="仿宋_GB2312"/>
                <w:bCs/>
                <w:sz w:val="28"/>
                <w:szCs w:val="28"/>
                <w:lang w:eastAsia="zh-CN"/>
              </w:rPr>
              <w:t>地</w:t>
            </w:r>
            <w:r>
              <w:rPr>
                <w:rFonts w:hint="eastAsia" w:ascii="仿宋_GB2312" w:hAnsi="仿宋_GB2312" w:eastAsia="仿宋_GB2312" w:cs="仿宋_GB2312"/>
                <w:bCs/>
                <w:sz w:val="28"/>
                <w:szCs w:val="28"/>
              </w:rPr>
              <w:t>介绍产品设计手绘表现技法。其涵盖了工业设计手绘表现的理论概述、效果图表现的基本工具、产品设计表现技法的基础训练、产品色彩与材质表现、基本造型的光影基础、产品设计效果图的表现种类与方法。通过课程的学习掌握工业设计师必备的良好手绘能力以及为日后工作打下</w:t>
            </w:r>
            <w:r>
              <w:rPr>
                <w:rFonts w:hint="eastAsia" w:ascii="仿宋_GB2312" w:hAnsi="仿宋_GB2312" w:eastAsia="仿宋_GB2312" w:cs="仿宋_GB2312"/>
                <w:bCs/>
                <w:sz w:val="28"/>
                <w:szCs w:val="28"/>
                <w:lang w:eastAsia="zh-CN"/>
              </w:rPr>
              <w:t>坚实的基础</w:t>
            </w:r>
            <w:r>
              <w:rPr>
                <w:rFonts w:hint="eastAsia" w:ascii="仿宋_GB2312" w:hAnsi="仿宋_GB2312" w:eastAsia="仿宋_GB2312" w:cs="仿宋_GB2312"/>
                <w:bCs/>
                <w:sz w:val="28"/>
                <w:szCs w:val="28"/>
              </w:rPr>
              <w:t>。</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lang w:val="en-US"/>
              </w:rPr>
              <w:t>7.</w:t>
            </w:r>
            <w:r>
              <w:rPr>
                <w:rFonts w:hint="eastAsia" w:ascii="仿宋_GB2312" w:hAnsi="仿宋_GB2312" w:eastAsia="仿宋_GB2312" w:cs="仿宋_GB2312"/>
                <w:b/>
                <w:sz w:val="28"/>
                <w:szCs w:val="28"/>
              </w:rPr>
              <w:t>产品构造</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本课程系统介绍了针对产品内部结构、机械部分的设计基础，使学生了解产品内部结构和产品功能的关系，产品实现其各项功能取决于优秀的结构设计，产</w:t>
            </w:r>
            <w:r>
              <w:rPr>
                <w:rFonts w:hint="eastAsia" w:ascii="仿宋_GB2312" w:hAnsi="仿宋_GB2312" w:eastAsia="仿宋_GB2312" w:cs="仿宋_GB2312"/>
                <w:bCs/>
                <w:sz w:val="28"/>
                <w:szCs w:val="28"/>
                <w:lang w:val="en-US" w:eastAsia="zh-CN"/>
              </w:rPr>
              <w:t>业</w:t>
            </w:r>
            <w:r>
              <w:rPr>
                <w:rFonts w:hint="eastAsia" w:ascii="仿宋_GB2312" w:hAnsi="仿宋_GB2312" w:eastAsia="仿宋_GB2312" w:cs="仿宋_GB2312"/>
                <w:bCs/>
                <w:sz w:val="28"/>
                <w:szCs w:val="28"/>
              </w:rPr>
              <w:t>跨领域的协调整合能力，为毕业后从事产品设计、产品</w:t>
            </w:r>
            <w:r>
              <w:rPr>
                <w:rFonts w:hint="eastAsia" w:ascii="仿宋_GB2312" w:hAnsi="仿宋_GB2312" w:eastAsia="仿宋_GB2312" w:cs="仿宋_GB2312"/>
                <w:bCs/>
                <w:sz w:val="28"/>
                <w:szCs w:val="28"/>
                <w:lang w:val="en-US" w:eastAsia="zh-CN"/>
              </w:rPr>
              <w:t>结构</w:t>
            </w:r>
            <w:r>
              <w:rPr>
                <w:rFonts w:hint="eastAsia" w:ascii="仿宋_GB2312" w:hAnsi="仿宋_GB2312" w:eastAsia="仿宋_GB2312" w:cs="仿宋_GB2312"/>
                <w:bCs/>
                <w:sz w:val="28"/>
                <w:szCs w:val="28"/>
              </w:rPr>
              <w:t>设计、</w:t>
            </w:r>
            <w:r>
              <w:rPr>
                <w:rFonts w:ascii="仿宋_GB2312" w:hAnsi="仿宋_GB2312" w:eastAsia="仿宋_GB2312" w:cs="仿宋_GB2312"/>
                <w:bCs/>
                <w:sz w:val="28"/>
                <w:szCs w:val="28"/>
              </w:rPr>
              <w:t>CMF</w:t>
            </w:r>
            <w:r>
              <w:rPr>
                <w:rFonts w:hint="eastAsia" w:ascii="仿宋_GB2312" w:hAnsi="仿宋_GB2312" w:eastAsia="仿宋_GB2312" w:cs="仿宋_GB2312"/>
                <w:bCs/>
                <w:sz w:val="28"/>
                <w:szCs w:val="28"/>
              </w:rPr>
              <w:t>设计等工作打下良好基础。</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lang w:val="en-US"/>
              </w:rPr>
              <w:t>8.</w:t>
            </w:r>
            <w:r>
              <w:rPr>
                <w:rFonts w:hint="eastAsia" w:ascii="仿宋_GB2312" w:hAnsi="仿宋_GB2312" w:eastAsia="仿宋_GB2312" w:cs="仿宋_GB2312"/>
                <w:b/>
                <w:sz w:val="28"/>
                <w:szCs w:val="28"/>
              </w:rPr>
              <w:t>构成基础</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系统介绍了平面构成、色彩构成和立体构成等构成基础知识，使学生掌握从二维平面到三维立体创造理想形态的设计原理，学会将既有的形态（具象或抽象形态）按照一定原理进行分解、组合，从而构成多种理想的视觉形式的造型设计。重点培养学生敏锐的洞察力、强烈的感染力，拓展其思维与技法，发展其空间塑造与想象能力，激发创新能力，在实践中培养学生的动手制作能力，为毕业以后从事平面、界面设计类工作打下基础。</w:t>
            </w:r>
          </w:p>
          <w:p>
            <w:pPr>
              <w:pStyle w:val="4"/>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lang w:val="en-US"/>
              </w:rPr>
              <w:t>9.</w:t>
            </w:r>
            <w:r>
              <w:rPr>
                <w:rFonts w:hint="eastAsia" w:ascii="仿宋_GB2312" w:hAnsi="仿宋_GB2312" w:eastAsia="仿宋_GB2312" w:cs="仿宋_GB2312"/>
                <w:b/>
                <w:sz w:val="28"/>
                <w:szCs w:val="28"/>
              </w:rPr>
              <w:t>工业设计心理学</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本课程是设计学与心理学的交叉学科课程，通过对消费者的使用和消费心理理论的传授，分析国内外优秀设计作品与案例，设计者思维心理的理论和方法，关注国际工业</w:t>
            </w:r>
            <w:r>
              <w:rPr>
                <w:rFonts w:hint="eastAsia" w:ascii="仿宋_GB2312" w:hAnsi="仿宋_GB2312" w:eastAsia="仿宋_GB2312" w:cs="仿宋_GB2312"/>
                <w:bCs/>
                <w:sz w:val="28"/>
                <w:szCs w:val="28"/>
                <w:lang w:eastAsia="zh-CN"/>
              </w:rPr>
              <w:t>设计界</w:t>
            </w:r>
            <w:r>
              <w:rPr>
                <w:rFonts w:hint="eastAsia" w:ascii="仿宋_GB2312" w:hAnsi="仿宋_GB2312" w:eastAsia="仿宋_GB2312" w:cs="仿宋_GB2312"/>
                <w:bCs/>
                <w:sz w:val="28"/>
                <w:szCs w:val="28"/>
              </w:rPr>
              <w:t>最新发展动态和设计潮流，养成宽广的国际视野。</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本课程，培养学生在设计中研究市场，进行市场数据采集与分析，研究消费者消费心理和使用能力，完善学生对产品设计、商品设计、企业设计三者之间关系的理解；培养正确的设计观念和思维方法；为产品设计的系统操作及创新能力的培养打下设计思维和设计观念的坚实基础。</w:t>
            </w:r>
          </w:p>
          <w:p>
            <w:pPr>
              <w:pStyle w:val="4"/>
              <w:snapToGrid w:val="0"/>
              <w:spacing w:line="360" w:lineRule="auto"/>
              <w:ind w:firstLine="562" w:firstLineChars="200"/>
              <w:jc w:val="left"/>
              <w:rPr>
                <w:rFonts w:ascii="仿宋_GB2312" w:hAnsi="仿宋_GB2312" w:eastAsia="仿宋_GB2312" w:cs="仿宋_GB2312"/>
                <w:bCs/>
                <w:sz w:val="28"/>
                <w:szCs w:val="28"/>
              </w:rPr>
            </w:pPr>
            <w:r>
              <w:rPr>
                <w:rFonts w:ascii="仿宋_GB2312" w:hAnsi="仿宋_GB2312" w:eastAsia="仿宋_GB2312" w:cs="仿宋_GB2312"/>
                <w:b/>
                <w:sz w:val="28"/>
                <w:szCs w:val="28"/>
                <w:lang w:val="en-US"/>
              </w:rPr>
              <w:t>10.</w:t>
            </w:r>
            <w:r>
              <w:rPr>
                <w:rFonts w:hint="eastAsia" w:ascii="仿宋_GB2312" w:hAnsi="仿宋_GB2312" w:eastAsia="仿宋_GB2312" w:cs="仿宋_GB2312"/>
                <w:b/>
                <w:sz w:val="28"/>
                <w:szCs w:val="28"/>
              </w:rPr>
              <w:t>产品系统化设计</w:t>
            </w:r>
          </w:p>
          <w:p>
            <w:pPr>
              <w:pStyle w:val="4"/>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本课程在产品系统化设计的理论基础上增强学生对产品设计的思考和设计手段创新的尝试。在课程内学生需要了解、掌握系统设计的相关理念，并能创新</w:t>
            </w:r>
            <w:r>
              <w:rPr>
                <w:rFonts w:hint="eastAsia" w:ascii="仿宋_GB2312" w:hAnsi="仿宋_GB2312" w:eastAsia="仿宋_GB2312" w:cs="仿宋_GB2312"/>
                <w:bCs/>
                <w:sz w:val="28"/>
                <w:szCs w:val="28"/>
                <w:lang w:eastAsia="zh-CN"/>
              </w:rPr>
              <w:t>地</w:t>
            </w:r>
            <w:r>
              <w:rPr>
                <w:rFonts w:hint="eastAsia" w:ascii="仿宋_GB2312" w:hAnsi="仿宋_GB2312" w:eastAsia="仿宋_GB2312" w:cs="仿宋_GB2312"/>
                <w:bCs/>
                <w:sz w:val="28"/>
                <w:szCs w:val="28"/>
              </w:rPr>
              <w:t>表达自己的设计，该实践课程结合理论课程能够较好</w:t>
            </w:r>
            <w:r>
              <w:rPr>
                <w:rFonts w:hint="eastAsia" w:ascii="仿宋_GB2312" w:hAnsi="仿宋_GB2312" w:eastAsia="仿宋_GB2312" w:cs="仿宋_GB2312"/>
                <w:bCs/>
                <w:sz w:val="28"/>
                <w:szCs w:val="28"/>
                <w:lang w:eastAsia="zh-CN"/>
              </w:rPr>
              <w:t>地</w:t>
            </w:r>
            <w:r>
              <w:rPr>
                <w:rFonts w:hint="eastAsia" w:ascii="仿宋_GB2312" w:hAnsi="仿宋_GB2312" w:eastAsia="仿宋_GB2312" w:cs="仿宋_GB2312"/>
                <w:bCs/>
                <w:sz w:val="28"/>
                <w:szCs w:val="28"/>
              </w:rPr>
              <w:t>达到锻炼学生设计能力的效果。</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lang w:val="en-US"/>
              </w:rPr>
              <w:t>11.</w:t>
            </w:r>
            <w:r>
              <w:rPr>
                <w:rFonts w:hint="eastAsia" w:ascii="仿宋_GB2312" w:hAnsi="仿宋_GB2312" w:eastAsia="仿宋_GB2312" w:cs="仿宋_GB2312"/>
                <w:b/>
                <w:sz w:val="28"/>
                <w:szCs w:val="28"/>
              </w:rPr>
              <w:t>设计管理</w:t>
            </w:r>
          </w:p>
          <w:p>
            <w:pPr>
              <w:snapToGrid w:val="0"/>
              <w:spacing w:line="360" w:lineRule="auto"/>
              <w:ind w:firstLine="560" w:firstLineChars="200"/>
              <w:jc w:val="left"/>
              <w:rPr>
                <w:rFonts w:ascii="仿宋_GB2312" w:hAnsi="仿宋_GB2312" w:eastAsia="仿宋_GB2312" w:cs="仿宋_GB2312"/>
                <w:b/>
                <w:sz w:val="28"/>
                <w:szCs w:val="28"/>
              </w:rPr>
            </w:pPr>
            <w:r>
              <w:rPr>
                <w:rFonts w:hint="eastAsia" w:ascii="仿宋_GB2312" w:hAnsi="仿宋_GB2312" w:eastAsia="仿宋_GB2312" w:cs="仿宋_GB2312"/>
                <w:bCs/>
                <w:sz w:val="28"/>
                <w:szCs w:val="28"/>
              </w:rPr>
              <w:t>本课程介绍设计管理的基本概念、企业层面的设计管理、项目层面的设计管理、设计评估、设计沟通和设计相关的各种法律法规等主要内容，培养学生设计规划、设计控制、设计执行等设计管理能力，适应我国社会主义市场经济的需求，为以后的职业生涯做准备。</w:t>
            </w:r>
          </w:p>
          <w:p>
            <w:pPr>
              <w:pStyle w:val="4"/>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1</w:t>
            </w:r>
            <w:r>
              <w:rPr>
                <w:rFonts w:ascii="仿宋_GB2312" w:hAnsi="仿宋_GB2312" w:eastAsia="仿宋_GB2312" w:cs="仿宋_GB2312"/>
                <w:bCs/>
                <w:sz w:val="28"/>
                <w:szCs w:val="28"/>
                <w:lang w:val="en-US"/>
              </w:rPr>
              <w:t>2</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全国统一命题考试课程（略）</w:t>
            </w:r>
            <w:r>
              <w:rPr>
                <w:rFonts w:hint="eastAsia" w:ascii="仿宋_GB2312" w:hAnsi="仿宋_GB2312" w:eastAsia="仿宋_GB2312" w:cs="仿宋_GB2312"/>
                <w:bCs/>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ascii="仿宋_GB2312" w:hAnsi="仿宋_GB2312" w:eastAsia="仿宋_GB2312" w:cs="仿宋_GB2312"/>
                <w:bCs/>
                <w:sz w:val="28"/>
                <w:szCs w:val="28"/>
              </w:rPr>
              <w:t>1</w:t>
            </w:r>
            <w:r>
              <w:rPr>
                <w:rFonts w:ascii="仿宋_GB2312" w:hAnsi="仿宋_GB2312" w:eastAsia="仿宋_GB2312" w:cs="仿宋_GB2312"/>
                <w:bCs/>
                <w:sz w:val="28"/>
                <w:szCs w:val="28"/>
                <w:lang w:val="en-US"/>
              </w:rPr>
              <w:t>3</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实践性学习环节课程（按主考学校要求执行）</w:t>
            </w:r>
            <w:r>
              <w:rPr>
                <w:rFonts w:hint="eastAsia" w:ascii="仿宋_GB2312" w:hAnsi="仿宋_GB2312" w:eastAsia="仿宋_GB2312" w:cs="仿宋_GB2312"/>
                <w:bCs/>
                <w:sz w:val="28"/>
                <w:szCs w:val="28"/>
                <w:lang w:eastAsia="zh-CN"/>
              </w:rPr>
              <w:t>。</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widowControl/>
              <w:adjustRightInd w:val="0"/>
              <w:snapToGrid w:val="0"/>
              <w:spacing w:line="360" w:lineRule="auto"/>
              <w:ind w:firstLine="560" w:firstLineChars="200"/>
              <w:jc w:val="left"/>
              <w:rPr>
                <w:rFonts w:ascii="仿宋_GB2312" w:hAnsi="仿宋_GB2312" w:eastAsia="仿宋_GB2312" w:cs="仿宋_GB2312"/>
                <w:b/>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含实践的课程及实践所占学分：计算机辅助产品设计（</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）、人机工程学应用（</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）、产品设计程序与方法（</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）、产品系统化设计（</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网站设计与建设（</w:t>
            </w:r>
            <w:r>
              <w:rPr>
                <w:rFonts w:ascii="仿宋_GB2312" w:hAnsi="仿宋_GB2312" w:eastAsia="仿宋_GB2312" w:cs="仿宋_GB2312"/>
                <w:sz w:val="28"/>
                <w:szCs w:val="28"/>
                <w:lang w:val="en-US"/>
              </w:rPr>
              <w:t>5</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w:t>
            </w:r>
          </w:p>
          <w:p>
            <w:pPr>
              <w:widowControl/>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在所设定的专业课程中，应根据课程内容和训练要求，安排必要的实践工作，如画图、草模型制作、人机关系测量、计算机建模、用户观察和市场调研等。</w:t>
            </w:r>
          </w:p>
          <w:p>
            <w:pPr>
              <w:widowControl/>
              <w:adjustRightInd w:val="0"/>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毕业论文或毕业设计。</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七、其他必要的说明</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无。</w:t>
            </w:r>
          </w:p>
          <w:p>
            <w:pPr>
              <w:snapToGrid w:val="0"/>
              <w:spacing w:line="360" w:lineRule="auto"/>
              <w:ind w:firstLine="560" w:firstLineChars="200"/>
              <w:jc w:val="left"/>
              <w:rPr>
                <w:rFonts w:ascii="仿宋_GB2312" w:hAnsi="仿宋_GB2312" w:eastAsia="仿宋_GB2312" w:cs="仿宋_GB2312"/>
                <w:bCs/>
                <w:sz w:val="28"/>
                <w:szCs w:val="28"/>
                <w:lang w:val="en-US"/>
              </w:rPr>
            </w:pPr>
          </w:p>
        </w:tc>
      </w:tr>
    </w:tbl>
    <w:p>
      <w:pPr>
        <w:pStyle w:val="2"/>
        <w:bidi w:val="0"/>
        <w:rPr>
          <w:rFonts w:hint="eastAsia" w:ascii="Times New Roman" w:hAnsi="Times New Roman"/>
          <w:lang w:val="en-US" w:eastAsia="zh-CN"/>
        </w:rPr>
      </w:pPr>
    </w:p>
    <w:p>
      <w:pPr>
        <w:pStyle w:val="2"/>
        <w:bidi w:val="0"/>
        <w:rPr>
          <w:rFonts w:hint="eastAsia" w:ascii="Times New Roman" w:hAnsi="Times New Roman"/>
          <w:lang w:val="en-US" w:eastAsia="zh-CN"/>
        </w:rPr>
      </w:pPr>
    </w:p>
    <w:p>
      <w:pPr>
        <w:rPr>
          <w:rFonts w:hint="eastAsia" w:ascii="Times New Roman" w:hAnsi="Times New Roman"/>
          <w:lang w:val="en-US" w:eastAsia="zh-CN"/>
        </w:rPr>
      </w:pPr>
    </w:p>
    <w:p>
      <w:pPr>
        <w:rPr>
          <w:rFonts w:hint="eastAsia" w:ascii="Times New Roman" w:hAnsi="Times New Roman"/>
          <w:lang w:val="en-US" w:eastAsia="zh-CN"/>
        </w:rPr>
      </w:pPr>
      <w:bookmarkStart w:id="0" w:name="_GoBack"/>
      <w:bookmarkEnd w:id="0"/>
    </w:p>
    <w:p>
      <w:pPr>
        <w:pStyle w:val="2"/>
        <w:bidi w:val="0"/>
        <w:rPr>
          <w:rFonts w:hint="eastAsia" w:ascii="Times New Roman" w:hAnsi="Times New Roman"/>
        </w:rPr>
      </w:pPr>
      <w:r>
        <w:rPr>
          <w:rFonts w:hint="eastAsia" w:ascii="Times New Roman" w:hAnsi="Times New Roman"/>
          <w:lang w:val="en-US" w:eastAsia="zh-CN"/>
        </w:rPr>
        <w:t>工业设计</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080205</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00697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工业设计表现技法</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00699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材料加工和成型工艺</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04851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产品设计程序与方法</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04852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产品设计程序与方法（实践）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13658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工业设计史论</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13778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机械制图基础（本）</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13799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计算机辅助产品设计</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计算机辅助产品设计（实践）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01121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构成基础</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01935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产品构造</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04842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产品系统化设计</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continue"/>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04843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产品系统化设计（实践）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04847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设计管理</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05388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工业设计心理学</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14101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人机工程学应用（实践）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14354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网站设计与建设（实践）</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毕</w:t>
            </w:r>
            <w:r>
              <w:rPr>
                <w:rFonts w:hint="eastAsia" w:ascii="Times New Roman" w:hAnsi="Times New Roman" w:eastAsia="宋体" w:cs="宋体"/>
                <w:color w:val="auto"/>
                <w:kern w:val="0"/>
                <w:sz w:val="18"/>
                <w:szCs w:val="18"/>
                <w:lang w:val="en-US" w:bidi="ar-SA"/>
              </w:rPr>
              <w:t>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82</w:t>
            </w:r>
            <w:r>
              <w:rPr>
                <w:rFonts w:hint="eastAsia" w:ascii="Times New Roman" w:hAnsi="Times New Roman" w:eastAsia="宋体" w:cs="宋体"/>
                <w:color w:val="auto"/>
                <w:kern w:val="0"/>
                <w:sz w:val="18"/>
                <w:szCs w:val="18"/>
                <w:lang w:val="en-US" w:bidi="ar-SA"/>
              </w:rPr>
              <w:t>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工业设计（专升本）专业教材明细表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3"/>
        <w:gridCol w:w="1127"/>
        <w:gridCol w:w="960"/>
        <w:gridCol w:w="780"/>
        <w:gridCol w:w="2250"/>
        <w:gridCol w:w="2644"/>
        <w:gridCol w:w="1958"/>
        <w:gridCol w:w="1958"/>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00697</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工业设计表现技法</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产品效果图手绘表现技法</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汪海溟、寇开元</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2018年3月版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00699</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材料加工和成型工艺</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产品设计材料与工艺</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李津</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2018年2月版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04851</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产品设计程序与方法</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产品设计程序与方法</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唐林涛</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04852</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产品设计程序与方法（实践）</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13658</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工业设计史论</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工业设计史论</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蒋红斌</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13778</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机械制图基础（本）</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机械制图基础</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薛岩、刘永田</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北京航空航天大学出版社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2018年8月版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13799</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计算机辅助产品设计</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Rhino6产品造型设计基础教程</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张铁成、孔祥富</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2019年11月版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计算机辅助产品设计（实践）</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01121</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构成基础</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设计基础</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刘源</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北京出版集团北京出版社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2022年2月版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01935</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产品构造</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产品结构设计</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解构活动型产品</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繆元吉、张子然、张一</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中国轻工业出版社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2017年10月版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04842</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产品系统化设计</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产品系统设计</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吴琼</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2019年9月版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04843</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产品系统化设计（实践）</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04847</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设计管理</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设计管理</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李艳</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2020年7月第2版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05388</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工业设计心理学</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设计心理学</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张成忠、范正妍、曹海艳</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2016年8月第2版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14101</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人机工程学应用（实践）</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080205</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工业设计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14354</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网站设计与建设（实践）</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A3B17"/>
    <w:multiLevelType w:val="singleLevel"/>
    <w:tmpl w:val="CD7A3B17"/>
    <w:lvl w:ilvl="0" w:tentative="0">
      <w:start w:val="1"/>
      <w:numFmt w:val="decimal"/>
      <w:suff w:val="nothing"/>
      <w:lvlText w:val="%1．"/>
      <w:lvlJc w:val="left"/>
      <w:pPr>
        <w:ind w:left="-420" w:firstLine="400"/>
      </w:pPr>
      <w:rPr>
        <w:rFonts w:hint="default" w:cs="Times New Roman"/>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25E8434A"/>
    <w:rsid w:val="50C07358"/>
    <w:rsid w:val="67B5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2023-10-29T04:53:00Z</dcterms:created>
  <dc:creator>Administrator</dc:creator>
  <cp:lastModifiedBy>HANNAH</cp:lastModifiedBy>
  <dcterms:modified xsi:type="dcterms:W3CDTF">2023-10-29T06:40:29Z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9D7ABA630CC3491899E6E023D6F0E36C_12</vt:lpwstr>
  </property>
</Properties>
</file>