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spacing w:line="720" w:lineRule="auto"/>
              <w:rPr>
                <w:rFonts w:ascii="Times New Roman" w:hAnsi="Times New Roman"/>
                <w:b/>
                <w:bCs/>
                <w:sz w:val="44"/>
                <w:szCs w:val="48"/>
              </w:rPr>
            </w:pP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高等教育自学考试</w:t>
            </w: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  <w:lang w:val="en-US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电子信息工程专业考试计划</w:t>
            </w:r>
          </w:p>
          <w:p>
            <w:pPr>
              <w:spacing w:afterLines="200"/>
              <w:rPr>
                <w:rFonts w:ascii="Times New Roman" w:hAnsi="Times New Roman"/>
                <w:sz w:val="40"/>
                <w:szCs w:val="7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  <w:t xml:space="preserve">主考学校： </w:t>
            </w: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  <w:t>西南科技大学</w:t>
            </w: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spacing w:afterLines="20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2023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年</w:t>
            </w: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10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月制定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tabs>
                <w:tab w:val="left" w:pos="312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tabs>
                <w:tab w:val="left" w:pos="312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tabs>
                <w:tab w:val="left" w:pos="312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</w:p>
          <w:p>
            <w:pPr>
              <w:spacing w:before="240" w:line="360" w:lineRule="auto"/>
              <w:ind w:right="158" w:rightChars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lang w:val="en-US"/>
              </w:rPr>
              <w:t>一、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指导思想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高等教育自学考试是我国高等教育基本制度之一，是对社会自学者进行的以学历考试为主的高等教育国家考试，是个人自学、社会助学、国家考试相结合的高等教育形式，也是我国高等教育体系的重要组成部分。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本专业培养具有较高的政治思想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素质和良好的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道德修养，系统掌握电子信息工程的专业知识，具备数字与模拟电路设计开发能力、计算机软硬件应用能力、电子信息系统设计及分析能力、微波系统及天线技术等方面的综合应用能力，成为电子信息技术领域的高级专门技术人才。</w:t>
            </w:r>
          </w:p>
          <w:p>
            <w:pPr>
              <w:autoSpaceDE/>
              <w:autoSpaceDN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lang w:val="en-US"/>
              </w:rPr>
              <w:t>二、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学历层次及规格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高等教育自学考试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电子信息工程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（专升本）专业的学历层次为本科，学科门类为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工学大类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，专业类别为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电子信息类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本专业考试计划规定合格课程门数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4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门（其中考试课程相关的实践考核环节部分不单独计入课程总门数）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总学分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3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学分。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凡按照本专业考试计划的规定，取得相应课程合格成绩且达到规定学分要求，毕业环节和实践性环节考核合格，思想品德经鉴定符合要求者，经审核通过，由四川省高等教育招生考试委员会颁发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电子信息工程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（专升本）专业毕业证书，主考学校副署，国家承认学历。符合高等学历继续教育学士学位授予条件者，由主考学校按规定授予学士学位。</w:t>
            </w:r>
          </w:p>
          <w:p>
            <w:pPr>
              <w:spacing w:line="360" w:lineRule="auto"/>
              <w:ind w:right="158" w:rightChars="75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三、培养目标与基本要求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培养目标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：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本专业培养理想信念坚定，德、智、体、美、劳全面发展，具有较高的科学文化素养、职业道德水准、创新创业能力和社会责任感，适应社会和经济发展需要，熟练掌握必备的数学、自然科学基础知识及电子信息工程相关领域的基本知识和基本技能，具备良好的学习能力、工程实践能力、专业能力、沟通能力、创新意识、团队合作精神以及一定的国际视野，能在信息与通信、电子技术、信息处理、智能控制、计算机应用等领域从事各类电子设备和信息系统的科学研究、工程设计、设备制造、应用开发、集成、管理和技术服务等方面工作的工程技术应用型人才。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培养要求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：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本专业要求掌握电子信息工程技术的基本理论和基本知识，具备信息获取、信号处理、信号传输以及电子信息系统设计、应用开发等方面的专业知识，具有电子设计、信息处理、开发和集成电子设备及信息系统的基本能力。主要包括：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掌握从事电子信息工程领域科研、设计、技术服务等工作所需的数理知识和其他相关的自然科学知识；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掌握信号与系统、电子技术、信息论、计算机基础等基本理论和基本知识；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掌握电子系统、信号处理、信息传输等基础分析、设计、开发、测试和应用的基本知识，具有集成电子设备及信息系统的基本能力，具有综合运用科学理论和工程技术分析解决实际问题的基本能力；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了解国家信息产业的基本方针、政策和法规，了解现代企业管理的基本知识；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了解电子设备和信息系统的理论前沿、发展动态和行业需求；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具有一定的科学研究和实际工作能力，具有一定的批判性思维能力；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具有良好的质量、环境、职业健康、安全和服务意识；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具有良好的人文修养和道德品质，能够在工程实践中自觉遵守职业道德规范，有意愿并有能力服务社会；</w:t>
            </w:r>
          </w:p>
          <w:p>
            <w:pPr>
              <w:spacing w:line="360" w:lineRule="auto"/>
              <w:ind w:right="158" w:rightChars="75"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9.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具备自主学习和终身学习的意识，具有不断学习和适应发展的能力；</w:t>
            </w:r>
          </w:p>
          <w:p>
            <w:pPr>
              <w:pStyle w:val="4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10.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具有较好的组织管理、语言表达和交流沟通能力，具有良好的团队意识和合作精神。</w:t>
            </w:r>
          </w:p>
          <w:p>
            <w:pPr>
              <w:spacing w:before="240" w:line="360" w:lineRule="auto"/>
              <w:ind w:left="283" w:leftChars="135" w:firstLine="562" w:firstLineChars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四、课程设置与学分</w:t>
            </w:r>
          </w:p>
          <w:p>
            <w:pPr>
              <w:spacing w:before="240" w:line="360" w:lineRule="auto"/>
              <w:ind w:left="283" w:leftChars="135" w:firstLine="560" w:firstLineChars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专业代码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：</w:t>
            </w:r>
            <w:r>
              <w:rPr>
                <w:rFonts w:ascii="Times New Roman" w:hAnsi="Times New Roman"/>
                <w:sz w:val="28"/>
                <w:szCs w:val="28"/>
              </w:rPr>
              <w:t>080701</w:t>
            </w:r>
          </w:p>
          <w:tbl>
            <w:tblPr>
              <w:tblStyle w:val="5"/>
              <w:tblW w:w="7924" w:type="dxa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696"/>
              <w:gridCol w:w="1012"/>
              <w:gridCol w:w="2869"/>
              <w:gridCol w:w="708"/>
              <w:gridCol w:w="851"/>
              <w:gridCol w:w="103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2" w:hRule="exact"/>
                <w:jc w:val="center"/>
              </w:trPr>
              <w:tc>
                <w:tcPr>
                  <w:tcW w:w="75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课程</w:t>
                  </w:r>
                </w:p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课程</w:t>
                  </w:r>
                </w:p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学分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考试</w:t>
                  </w:r>
                </w:p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公共</w:t>
                  </w:r>
                </w:p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基础</w:t>
                  </w:r>
                </w:p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03708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中国近现代史纲要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03709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马克思主义基本原理概论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英语（专升本）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专业</w:t>
                  </w:r>
                </w:p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核心课</w:t>
                  </w: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00023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高等数学（工本）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08947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/>
                    <w:autoSpaceDN/>
                    <w:rPr>
                      <w:rFonts w:ascii="Times New Roman" w:hAnsi="Times New Roman" w:eastAsia="宋体" w:cs="宋体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08948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电路分析（实践）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14026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模拟电子技术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14027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模拟电子技术（实践）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14260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数字电路与逻辑设计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/>
                    <w:autoSpaceDN/>
                    <w:rPr>
                      <w:rFonts w:ascii="Times New Roman" w:hAnsi="Times New Roman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14261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数字电路与逻辑设计（实践）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02354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02355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信号与系统（实践）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02363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通信原理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专业拓展课</w:t>
                  </w: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01447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信息技术应用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14488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信息系统安全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13254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Verilog HDL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数字集成电路设计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13255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Verilog HDL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数字集成电路设计（实践）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01809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多媒体制作（实践）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07025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数据通信与网络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/>
                    <w:autoSpaceDN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13473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电子测量原理及应用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免考英语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专升本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替换课程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/>
                    <w:autoSpaceDN/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14074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嵌入式系统原理及应用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3" w:hRule="exact"/>
                <w:jc w:val="center"/>
              </w:trPr>
              <w:tc>
                <w:tcPr>
                  <w:tcW w:w="75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/>
                    <w:autoSpaceDN/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14075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嵌入式系统原理及应用（实践）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exact"/>
                <w:jc w:val="center"/>
              </w:trPr>
              <w:tc>
                <w:tcPr>
                  <w:tcW w:w="7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28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毕业考核（或论文</w:t>
                  </w: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综合实践</w:t>
                  </w: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实验</w:t>
                  </w: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实习等）</w:t>
                  </w:r>
                </w:p>
              </w:tc>
              <w:tc>
                <w:tcPr>
                  <w:tcW w:w="7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exact"/>
                <w:jc w:val="center"/>
              </w:trPr>
              <w:tc>
                <w:tcPr>
                  <w:tcW w:w="533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"/>
                      <w:bCs/>
                      <w:sz w:val="24"/>
                      <w:szCs w:val="24"/>
                    </w:rPr>
                    <w:t>总学分</w:t>
                  </w:r>
                </w:p>
              </w:tc>
              <w:tc>
                <w:tcPr>
                  <w:tcW w:w="259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eastAsia="仿宋"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>
            <w:pPr>
              <w:spacing w:line="360" w:lineRule="auto"/>
              <w:ind w:firstLine="562" w:firstLineChars="2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五、主要课程说明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1.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电路分析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line="360" w:lineRule="auto"/>
              <w:ind w:firstLine="48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电路的基本概念和分析方法、用网络等效简化电路分析、网孔分析法和结点分析法、网络定理、理想变压器和运算放大器、双口网络、电容元件和电感元件、一阶电路分析、二阶电路分析、正弦稳态分析、正弦稳态的功率和三相电路、网络函数和频率特性、含耦合电感的电路分析以及动态电路的频域分析。通过学习，学生能够掌握电路的基本概念、基本原理和基本分析方法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，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提高分析电路的思维能力与计算能力，为后续课程打下牢固的电路分析的基础。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2.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通信原理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本课程主要内容是通信系统的基本理论，典型通信方式的实现原理、性能特征、应用场景。通过学习，使学生能够理解信息传输的概念、原理、条件和方法，具备分析计算、设计开发、选择应用通信系统的能力。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3.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信息技术应用</w:t>
            </w:r>
          </w:p>
          <w:p>
            <w:pPr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计算机基础知识、多媒体技术、网络及信息安全、数据库技术、办公自动化、信息化建设等方面的知识。通过学习，帮助学生掌握信息技术的基本概念、方法和应用，提高信息素养和信息化水平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4.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信息系统安全</w:t>
            </w:r>
          </w:p>
          <w:p>
            <w:pPr>
              <w:spacing w:line="360" w:lineRule="auto"/>
              <w:ind w:firstLine="48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本课程主要内容是信息系统安全的概念、密码学、身份认证和访问控制技术、入侵检测与防范、漏洞分析与修复等。通过学习，使学生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通过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掌握有关信息安全的基本理论和实用技术，掌握信息系统安全防护的基本方法，培养信息安全防护意识，增强信息系统安全保障能力。</w:t>
            </w:r>
          </w:p>
          <w:p>
            <w:pPr>
              <w:widowControl/>
              <w:shd w:val="clear" w:color="auto" w:fill="FFFFFF"/>
              <w:autoSpaceDE/>
              <w:autoSpaceDN/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5.Verilog HDL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数字集成电路设计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line="360" w:lineRule="auto"/>
              <w:ind w:firstLine="48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本课程主要内容是现代数字系统设计技术、基于原理图的设计、基于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Verilog HDI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语言的设计、基于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IP Core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的设计、系统仿真、可编程逻辑器件原理、基于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FPGA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的系统级设计技术等。通过学习，使学生理解基于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FPGA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的现代数字系统的设计思想，设计方法；掌握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Verilog HDL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硬件描述语言，了解可编程逻辑器件的工作原理，为学生从事现代数字系统设计工作提供理论基础和应用技术。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6.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多媒体制作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多媒体技术基础知识，计算机硬件系统，数字音频、图形图像、视频的采集和编辑等。通过学习，使同学掌握各种多媒体数据的采集与编辑方法，了解多媒体应用系统的开发过程，为同学从事多媒体数据处理方面工作打下坚实基础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7.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数据通信与网络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数据通信的基础知识和相关技术、计算机网络的发展和原理性体系结构，物理层、数据链路层、网络层、传输层、应用层、无线网络以及计算机网络管理和安全等。通过学习，使学生建立计算机网络体系结构的概念，掌握数据通信的基本概念和计算机网络的工作原理，了解计算机网络技术的应用和发展。</w:t>
            </w:r>
          </w:p>
          <w:p>
            <w:pPr>
              <w:pStyle w:val="4"/>
              <w:tabs>
                <w:tab w:val="left" w:pos="312"/>
              </w:tabs>
              <w:spacing w:line="360" w:lineRule="auto"/>
              <w:ind w:left="560" w:firstLine="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8.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电子测量原理及应用</w:t>
            </w:r>
          </w:p>
          <w:p>
            <w:pPr>
              <w:pStyle w:val="4"/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本课程主要内容是测量误差的基本理论和数据处理方法、主要物理量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电压、频率、时间等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、元件参数的基本测量原理和测量方法等。通过学习，使学生掌握常用的测量仪器（示波器、信号源、计数器、频谱仪、扫频仪等）的实践操作，具备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制定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信号测量方案、搭建测量系统和评估测量结果准度的能力。</w:t>
            </w:r>
          </w:p>
          <w:p>
            <w:pPr>
              <w:pStyle w:val="4"/>
              <w:tabs>
                <w:tab w:val="left" w:pos="312"/>
              </w:tabs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9.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嵌入式系统原理及应用</w:t>
            </w:r>
          </w:p>
          <w:p>
            <w:pPr>
              <w:pStyle w:val="4"/>
              <w:tabs>
                <w:tab w:val="left" w:pos="312"/>
              </w:tabs>
              <w:spacing w:line="360" w:lineRule="auto"/>
              <w:ind w:firstLine="560" w:firstLineChars="200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本课程主要内容是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嵌入式系统领域的基本原理、技术和方法。通过本课程学习，了解嵌入式系统技术基本概念、组成和特点，掌握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嵌入式系统软硬件设计的基本方法。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31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>10.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全国统一命题考试课程（略）</w:t>
            </w:r>
            <w:r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11.实践性学习环节课程（按主考学校要求执行）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黑体" w:cs="方正仿宋_GBK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方正仿宋_GBK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  <w:t>六、实践性环节学习考核要求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1.含实践的课程及实践所占学分：电路分析（1）、模拟电子技术（1）、数字电路与逻辑设计（1）、信号与系统（1）、Verilog HDL数字集成电路设计（1）、嵌入式系统原理及应用（1）、多媒体制作（5）。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2.毕业设计。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黑体" w:cs="方正仿宋_GBK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方正仿宋_GBK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  <w:t>七、其他必要的说明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1.电子信息类专业专科毕业生均可直接报考本专业。</w:t>
            </w:r>
          </w:p>
          <w:p>
            <w:pPr>
              <w:pStyle w:val="4"/>
              <w:spacing w:line="360" w:lineRule="auto"/>
              <w:jc w:val="both"/>
              <w:rPr>
                <w:rFonts w:ascii="Times New Roman" w:hAnsi="Times New Roman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/>
              </w:rPr>
              <w:t>2.其他专业专科毕业生也可报考本专业，但需报考者自行完成本规范中“应用电子技术（专科）”专业必设课程有关知识学习。</w:t>
            </w:r>
          </w:p>
        </w:tc>
      </w:tr>
    </w:tbl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电子信息工程（专升本）专业课程设置与学分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 w:bidi="ar-SA"/>
        </w:rPr>
        <w:t xml:space="preserve">学历层次：专升本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 w:bidi="ar-SA"/>
        </w:rPr>
        <w:t xml:space="preserve">   专业代码：080701</w:t>
      </w:r>
    </w:p>
    <w:tbl>
      <w:tblPr>
        <w:tblStyle w:val="5"/>
        <w:tblpPr w:leftFromText="180" w:rightFromText="180" w:vertAnchor="text" w:horzAnchor="page" w:tblpXSpec="center" w:tblpY="17"/>
        <w:tblOverlap w:val="never"/>
        <w:tblW w:w="4998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06"/>
        <w:gridCol w:w="4"/>
        <w:gridCol w:w="5064"/>
        <w:gridCol w:w="924"/>
        <w:gridCol w:w="17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  <w:t>课码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英语（专升本）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00023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高等数学（工本）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14026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模拟电子技术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14027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模拟电子技术（实践）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14260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数字电路与逻辑设计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14261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数字电路与逻辑设计（实践）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02354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信号与系统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02355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信号与系统（实践）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02363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通信原理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03708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中国近现代史纲要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03709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马克思主义基本原理概论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08947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电路分析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08948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电路分析（实践）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01447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信息技术应用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14488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信息系统安全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13254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数字集成电路设计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13255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数字集成电路设计（实践）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01809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多媒体制作（实践）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07025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数据通信与网络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13473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电子测量原理及应用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不考英语（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专升本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）的加考课程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14074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嵌入式系统原理及应用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14075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嵌入式系统原理及应用（实践）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00000</w:t>
            </w:r>
          </w:p>
        </w:tc>
        <w:tc>
          <w:tcPr>
            <w:tcW w:w="26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毕业考核（或论文\综合实践\实验\实习等）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94" w:hRule="exact"/>
          <w:jc w:val="center"/>
        </w:trPr>
        <w:tc>
          <w:tcPr>
            <w:tcW w:w="98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  <w:lang w:val="en-US" w:eastAsia="zh-CN"/>
              </w:rPr>
              <w:t>合   计</w:t>
            </w:r>
          </w:p>
        </w:tc>
        <w:tc>
          <w:tcPr>
            <w:tcW w:w="310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83</w:t>
            </w:r>
            <w:r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pStyle w:val="2"/>
        <w:bidi w:val="0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lang w:val="en-US"/>
        </w:rPr>
        <w:t>电子信息工程</w:t>
      </w:r>
      <w:r>
        <w:rPr>
          <w:rFonts w:hint="eastAsia" w:ascii="Times New Roman" w:hAnsi="Times New Roman"/>
          <w:lang w:val="en-US" w:eastAsia="zh-CN"/>
        </w:rPr>
        <w:t>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5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64"/>
        <w:gridCol w:w="2429"/>
        <w:gridCol w:w="639"/>
        <w:gridCol w:w="675"/>
        <w:gridCol w:w="706"/>
        <w:gridCol w:w="2480"/>
        <w:gridCol w:w="646"/>
        <w:gridCol w:w="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电子信息技术（专升本），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080738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电子信息工程（专升本），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080701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03708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03709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00015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英语（专升本）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06169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电子电路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EDA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技术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14260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数字电路与逻辑设计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06170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电子电路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EDA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技术（实践）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14261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数字电路与逻辑设计（实践）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07867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信息资源管理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02363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通信原理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07868</w:t>
            </w:r>
          </w:p>
        </w:tc>
        <w:tc>
          <w:tcPr>
            <w:tcW w:w="125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计算机信息处理技术 　</w:t>
            </w:r>
          </w:p>
        </w:tc>
        <w:tc>
          <w:tcPr>
            <w:tcW w:w="32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02354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信号与系统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2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02355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信号与系统（实践）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07871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多媒体应用技术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01809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多媒体制作（实践）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07874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信息技术导论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01447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信息技术应用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07875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信息安全工程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14488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信息系统安全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02234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电子技术基础（一）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14026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模拟电子技术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02235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电子技术基础（一）（实践）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14027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模拟电子技术（实践）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07129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JAVA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语言程序设计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00023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高等数学（工本）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07865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数据库及其应用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08947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电路分析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07866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数据库及其应用（实践）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08948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电路分析（实践）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07872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计算机网络管理（一）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13254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数字集成电路设计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07873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计算机网络管理（一）（实践）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13255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数字集成电路设计（实践）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02376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信息系统开发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07025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数据通信与网络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电子信息工程（专升本）专业考试计划对应衔接表</w:t>
      </w:r>
    </w:p>
    <w:tbl>
      <w:tblPr>
        <w:tblStyle w:val="5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64"/>
        <w:gridCol w:w="2429"/>
        <w:gridCol w:w="639"/>
        <w:gridCol w:w="677"/>
        <w:gridCol w:w="708"/>
        <w:gridCol w:w="2481"/>
        <w:gridCol w:w="640"/>
        <w:gridCol w:w="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电子信息技术（专升本），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B080738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电子信息工程（专升本），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H080701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00015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英语（专升本）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06169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电子电路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EDA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技术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14260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数字电路与逻辑设计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06170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电子电路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EDA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技术（实践）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14261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数字电路与逻辑设计（实践）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07867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信息资源管理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02363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通信原理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07868</w:t>
            </w:r>
          </w:p>
        </w:tc>
        <w:tc>
          <w:tcPr>
            <w:tcW w:w="125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计算机信息处理技术 　</w:t>
            </w:r>
          </w:p>
        </w:tc>
        <w:tc>
          <w:tcPr>
            <w:tcW w:w="3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02354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信号与系统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02355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信号与系统（实践）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07871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多媒体应用技术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01809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多媒体制作（实践）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07874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信息技术导论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01447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信息技术应用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07875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信息安全工程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14488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信息系统安全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02234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电子技术基础（一）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14026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模拟电子技术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02235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电子技术基础（一）（实践）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14027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模拟电子技术（实践）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07129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JAVA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语言程序设计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00023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高等数学（工本）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07865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数据库及其应用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08947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电路分析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07866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数据库及其应用（实践）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08948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电路分析（实践）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07872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计算机网络管理（一）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13254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数字集成电路设计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07873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计算机网络管理（一）（实践）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13255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Verilog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HDL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数字集成电路设计（实践）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02376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信息系统开发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07025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数据通信与网络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02348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电子测量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09000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电子测量（实践）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02600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语言程序设计 　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07917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逻辑电路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.只能用已取得合格成绩的旧计划课程顶替新计划课程，不能逆向顶替。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个序号为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门完整课程，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门课程只能选择一种顶替办法，不能重复使用。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.对应顶替区课程，同一行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门课程，不能顶替其他课程。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.选择顶替区课程，旧计划任选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门课程顶替新计划任意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电子信息工程（专升本）专业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教材明细表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65"/>
        <w:gridCol w:w="1005"/>
        <w:gridCol w:w="930"/>
        <w:gridCol w:w="2310"/>
        <w:gridCol w:w="2388"/>
        <w:gridCol w:w="1983"/>
        <w:gridCol w:w="1839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教材主编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英语（二）自学教程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张敬源、张虹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高等数学（工本）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高等数学（工本）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陈兆斗、马鹏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14026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邢毓华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14027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模拟电子技术（实践）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数字电路与逻辑设计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数字电路与逻辑设计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任爱锋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14261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数字电路与逻辑设计（实践）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02354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孙国霞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02355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信号与系统（实践）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02363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樊昌信等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2013年第七版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李捷、王顺生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马克思主义基本原理概论自学考试学习读本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卫兴华、赵家祥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08947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邱关源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2006年第五版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08948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01447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信息技术应用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信息技术应用基础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钱芬、黄渝川、梁国东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14488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信息系统安全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信息系统安全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陈萍、王金双、赵敏、宋磊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13254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Verilog HDL数字集成电路设计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基于FPGA的现代数字系统设计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刘桂华、罗亮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13255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Verilog HDL数字集成电路设计（实践）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01809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多媒体制作（实践）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多媒体技术及应用案例教程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李建芳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07025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数据通信与网络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数据通信与计算机网络教程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杨心强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13473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电子测量原理及应用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电子测量原理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詹惠琴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14074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嵌入式系统原理及应用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嵌入式系统及其应用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陈启军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14075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嵌入式系统原理及应用（实践）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RlZTg2YzMyYmM0ZTNmMDM2MWYwODQ1MjRmMGEifQ=="/>
  </w:docVars>
  <w:rsids>
    <w:rsidRoot w:val="00000000"/>
    <w:rsid w:val="19F50282"/>
    <w:rsid w:val="1CD3701E"/>
    <w:rsid w:val="308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beforeLines="0" w:beforeAutospacing="0" w:afterLines="0" w:afterAutospacing="0" w:line="500" w:lineRule="exact"/>
      <w:jc w:val="center"/>
      <w:outlineLvl w:val="0"/>
    </w:pPr>
    <w:rPr>
      <w:rFonts w:ascii="Times New Roman" w:hAnsi="Times New Roman" w:eastAsia="方正小标宋_GBK"/>
      <w:kern w:val="44"/>
      <w:sz w:val="36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8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2023-10-29T04:59:00Z</dcterms:created>
  <dc:creator>Administrator</dc:creator>
  <cp:lastModifiedBy>HANNAH</cp:lastModifiedBy>
  <dcterms:modified xsi:type="dcterms:W3CDTF">2023-10-29T06:47:37Z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ADB49F6026884D22A8A77B8F6418645F_12</vt:lpwstr>
  </property>
</Properties>
</file>