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产品设计（专升本）专业考试计划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四川文化艺术学院</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pStyle w:val="3"/>
            </w:pPr>
          </w:p>
          <w:p>
            <w:pPr>
              <w:pStyle w:val="3"/>
              <w:autoSpaceDE w:val="0"/>
              <w:autoSpaceDN w:val="0"/>
              <w:jc w:val="center"/>
              <w:rPr>
                <w:rFonts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eastAsia="黑体" w:cs="方正仿宋_GBK"/>
                <w:kern w:val="0"/>
                <w:szCs w:val="22"/>
                <w:lang w:val="en-US"/>
              </w:rPr>
            </w:pPr>
            <w:r>
              <w:rPr>
                <w:rFonts w:eastAsia="黑体" w:cs="方正仿宋_GBK"/>
                <w:kern w:val="0"/>
                <w:szCs w:val="22"/>
                <w:lang w:val="en-US"/>
              </w:rPr>
              <w:t>2023</w:t>
            </w:r>
            <w:r>
              <w:rPr>
                <w:rFonts w:hint="eastAsia" w:eastAsia="黑体" w:cs="方正仿宋_GBK"/>
                <w:kern w:val="0"/>
                <w:szCs w:val="22"/>
                <w:lang w:val="en-US"/>
              </w:rPr>
              <w:t>年</w:t>
            </w:r>
            <w:r>
              <w:rPr>
                <w:rFonts w:eastAsia="黑体" w:cs="方正仿宋_GBK"/>
                <w:kern w:val="0"/>
                <w:szCs w:val="22"/>
                <w:lang w:val="en-US"/>
              </w:rPr>
              <w:t>10</w:t>
            </w:r>
            <w:r>
              <w:rPr>
                <w:rFonts w:hint="eastAsia" w:eastAsia="黑体" w:cs="方正仿宋_GBK"/>
                <w:kern w:val="0"/>
                <w:szCs w:val="22"/>
                <w:lang w:val="en-US"/>
              </w:rPr>
              <w:t>月制定</w:t>
            </w:r>
          </w:p>
          <w:p>
            <w:pPr>
              <w:rPr>
                <w:lang w:val="en-US"/>
              </w:rPr>
            </w:pPr>
          </w:p>
          <w:p>
            <w:pPr>
              <w:pStyle w:val="4"/>
            </w:pP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随着我国经济贸易和社会文化的发展，社会需求已经从原有的简单实用转化为具有一定审美价值。对于产品设计行业，人才转型和人才缺口需求量非常大。产品设计行业水平的提升，也刺激着社会经济消费，从业者人均薪资高。而随着政府对设计行业的加大扶持，产品设计也成为高薪“朝阳产业技能”的代表，其前景越来越广阔。</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高等教育自学考试产品设计（专升本）专业的任务，是通过自学考试促进广泛的个人自学和社会助学活动，推动产品设计专业在职教育和大学后继续教育，造就和选拔具有一定的设计表现力和鉴赏能力的专门人才，以适应社会主义现代化建设的需要。专业人才培养水平和课程设置在总体上应与一般全日制普通高等院校相应层次专业要求保持基本一致。同时，结合新时期高等教育自学考试人才培养目标定位和人才培养特点和四川省特有的巴蜀文化和地域经济，突出强化“技能自考”的人才培养理念，突出强化课程设置的职业性、应用性、实用性、选择性和发展性，突出强调对学习者职业素养和职业核心能力的培养与训练。</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二、学历层次及规格</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高等教育自学考试产品设计（专升本）专业的学历层次为本科，学科门类为艺术学，专业类别为设计学类。</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本专业考试计划规定合格课程门数</w:t>
            </w:r>
            <w:r>
              <w:rPr>
                <w:rFonts w:ascii="仿宋_GB2312" w:hAnsi="仿宋_GB2312" w:eastAsia="仿宋_GB2312" w:cs="仿宋_GB2312"/>
                <w:bCs/>
                <w:sz w:val="28"/>
                <w:szCs w:val="28"/>
                <w:lang w:val="en-US"/>
              </w:rPr>
              <w:t>14</w:t>
            </w:r>
            <w:r>
              <w:rPr>
                <w:rFonts w:hint="eastAsia" w:ascii="仿宋_GB2312" w:hAnsi="仿宋_GB2312" w:eastAsia="仿宋_GB2312" w:cs="仿宋_GB2312"/>
                <w:bCs/>
                <w:sz w:val="28"/>
                <w:szCs w:val="28"/>
                <w:lang w:val="en-US"/>
              </w:rPr>
              <w:t>门（其中考试课程相关的实践考核环节部分不单独计入课程总门数）</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总学分</w:t>
            </w:r>
            <w:r>
              <w:rPr>
                <w:rFonts w:ascii="仿宋_GB2312" w:hAnsi="仿宋_GB2312" w:eastAsia="仿宋_GB2312" w:cs="仿宋_GB2312"/>
                <w:bCs/>
                <w:sz w:val="28"/>
                <w:szCs w:val="28"/>
                <w:lang w:val="en-US"/>
              </w:rPr>
              <w:t>71</w:t>
            </w:r>
            <w:r>
              <w:rPr>
                <w:rFonts w:hint="eastAsia" w:ascii="仿宋_GB2312" w:hAnsi="仿宋_GB2312" w:eastAsia="仿宋_GB2312" w:cs="仿宋_GB2312"/>
                <w:bCs/>
                <w:sz w:val="28"/>
                <w:szCs w:val="28"/>
                <w:lang w:val="en-US"/>
              </w:rPr>
              <w:t>学分。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sz w:val="28"/>
                <w:szCs w:val="28"/>
                <w:lang w:val="en-US" w:eastAsia="zh-CN"/>
              </w:rPr>
              <w:t>考试委员会</w:t>
            </w:r>
            <w:r>
              <w:rPr>
                <w:rFonts w:hint="eastAsia" w:ascii="仿宋_GB2312" w:hAnsi="仿宋_GB2312" w:eastAsia="仿宋_GB2312" w:cs="仿宋_GB2312"/>
                <w:bCs/>
                <w:sz w:val="28"/>
                <w:szCs w:val="28"/>
                <w:lang w:val="en-US"/>
              </w:rPr>
              <w:t>颁发产品设计（专升本）专业毕业证书，主考学校副署，国家承认学历。符合高等学历继续教育学士学位授予条件者，由主考学校按规定授予学士学位。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培养具有社会主义核心价值观、良好职业道德和人文素养，掌握产品设计的基本知识和专业技能，具有较强的实践能力和创新意识，能在产品设计研发机构、生产加工企业、设计管理部门及市场营销岗位从事产品开发实践、设计工程实施、设计策划与管理以及产品和服务商业化设计等方面工作的应用型人才。</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专业要求了解产品设计的基本理论和相关学科的基本知识，具有基本的设计美学素养和设计创新能力，掌握基础的产品设计表现技能和设计方法，具备对产品设计要素的分析、研究能力和设计创新的整合实践技能。主要包括：</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具备从事产品设计专业相关工作所必需的文化基础知识；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了解产品设计学科的基本理论、基本知识和基本方法，对学科的发展有较全面的认识；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rPr>
              <w:t>掌握产品设计的专业表达技能，具有计算机辅助产品设计的综合能力；</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具有应用人机工程学的知识和方法对产品设计要素分析的能力；</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具备系统</w:t>
            </w:r>
            <w:r>
              <w:rPr>
                <w:rFonts w:hint="eastAsia" w:ascii="仿宋_GB2312" w:hAnsi="仿宋_GB2312" w:eastAsia="仿宋_GB2312" w:cs="仿宋_GB2312"/>
                <w:bCs/>
                <w:sz w:val="28"/>
                <w:szCs w:val="28"/>
                <w:lang w:val="en-US" w:eastAsia="zh-CN"/>
              </w:rPr>
              <w:t>地</w:t>
            </w:r>
            <w:r>
              <w:rPr>
                <w:rFonts w:hint="eastAsia" w:ascii="仿宋_GB2312" w:hAnsi="仿宋_GB2312" w:eastAsia="仿宋_GB2312" w:cs="仿宋_GB2312"/>
                <w:bCs/>
                <w:sz w:val="28"/>
                <w:szCs w:val="28"/>
                <w:lang w:val="en-US"/>
              </w:rPr>
              <w:t>分析产品设计要素的能力，掌握产品设计的基本程序与方法；</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rPr>
              <w:t>具备产品机能原理、材料与加工工艺、设计管理、市场分析的基本知识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7.</w:t>
            </w:r>
            <w:r>
              <w:rPr>
                <w:rFonts w:hint="eastAsia" w:ascii="仿宋_GB2312" w:hAnsi="仿宋_GB2312" w:eastAsia="仿宋_GB2312" w:cs="仿宋_GB2312"/>
                <w:bCs/>
                <w:sz w:val="28"/>
                <w:szCs w:val="28"/>
                <w:lang w:val="en-US"/>
              </w:rPr>
              <w:t>具有较强的社会责任感与良好的职业道德，具备设计伦理意识和健康价值观，掌握国家有关设计创新的知识产权政策和法规；</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lang w:val="en-US"/>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四、课程设置与学分</w:t>
            </w:r>
          </w:p>
          <w:p>
            <w:pPr>
              <w:snapToGrid w:val="0"/>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专业代码：</w:t>
            </w:r>
            <w:r>
              <w:rPr>
                <w:rFonts w:ascii="仿宋_GB2312" w:hAnsi="仿宋_GB2312" w:eastAsia="仿宋_GB2312" w:cs="仿宋_GB2312"/>
                <w:b/>
                <w:sz w:val="28"/>
                <w:szCs w:val="28"/>
                <w:lang w:val="en-US"/>
              </w:rPr>
              <w:t>130504</w:t>
            </w:r>
          </w:p>
          <w:p>
            <w:pPr>
              <w:snapToGrid w:val="0"/>
              <w:ind w:firstLine="562" w:firstLineChars="200"/>
              <w:jc w:val="left"/>
              <w:rPr>
                <w:rFonts w:ascii="仿宋_GB2312" w:hAnsi="仿宋_GB2312" w:eastAsia="仿宋_GB2312" w:cs="仿宋_GB2312"/>
                <w:b/>
                <w:sz w:val="28"/>
                <w:szCs w:val="28"/>
                <w:lang w:val="en-US"/>
              </w:rPr>
            </w:pPr>
          </w:p>
          <w:tbl>
            <w:tblPr>
              <w:tblStyle w:val="5"/>
              <w:tblpPr w:leftFromText="180" w:rightFromText="180" w:vertAnchor="text" w:horzAnchor="page" w:tblpX="204" w:tblpY="617"/>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351"/>
              <w:gridCol w:w="680"/>
              <w:gridCol w:w="816"/>
              <w:gridCol w:w="4614"/>
              <w:gridCol w:w="680"/>
              <w:gridCol w:w="772"/>
              <w:gridCol w:w="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课程类别</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序号</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代码</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课程名称</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学分</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考试</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方式</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公共基础课</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03708</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中国近现代史纲要</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03709</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马克思主义基本原理概论</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w:t>
                  </w:r>
                </w:p>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核心课</w:t>
                  </w:r>
                </w:p>
              </w:tc>
              <w:tc>
                <w:tcPr>
                  <w:tcW w:w="0" w:type="auto"/>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13658</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工业设计史论</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00703</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产品开发设计</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04851</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产品设计程序与方法</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04852</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产品设计程序与方法（实践）</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3</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00699</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材料加工和成型工艺</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13657</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工业设计表现技法（实践）</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8</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13799</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计算机辅助产品设计</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13800</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计算机辅助产品设计（实践）</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7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9</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14101</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人机工程学应用（实践）</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72"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4"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专业拓展课</w:t>
                  </w:r>
                </w:p>
              </w:tc>
              <w:tc>
                <w:tcPr>
                  <w:tcW w:w="0" w:type="auto"/>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10</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01577</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产品包装设计（实践）</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5</w:t>
                  </w:r>
                </w:p>
              </w:tc>
              <w:tc>
                <w:tcPr>
                  <w:tcW w:w="77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49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01575</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图形设计</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5</w:t>
                  </w:r>
                </w:p>
              </w:tc>
              <w:tc>
                <w:tcPr>
                  <w:tcW w:w="77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00755</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广告设计与创意</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13</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04847</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设计管理</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04848</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设计心理学</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4</w:t>
                  </w:r>
                </w:p>
              </w:tc>
              <w:tc>
                <w:tcPr>
                  <w:tcW w:w="77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494"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15</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0" w:type="auto"/>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772"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494"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0" w:type="auto"/>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0" w:type="auto"/>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71</w:t>
                  </w:r>
                </w:p>
              </w:tc>
            </w:tr>
          </w:tbl>
          <w:p>
            <w:pPr>
              <w:snapToGrid w:val="0"/>
              <w:spacing w:line="360" w:lineRule="auto"/>
              <w:ind w:firstLine="562" w:firstLineChars="200"/>
              <w:jc w:val="left"/>
              <w:rPr>
                <w:rFonts w:ascii="仿宋_GB2312" w:hAnsi="仿宋_GB2312" w:eastAsia="仿宋_GB2312" w:cs="仿宋_GB2312"/>
                <w:b/>
                <w:sz w:val="28"/>
                <w:szCs w:val="28"/>
                <w:lang w:val="en-US"/>
              </w:rPr>
            </w:pP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五、主要课程说明</w:t>
            </w:r>
          </w:p>
          <w:p>
            <w:pPr>
              <w:snapToGrid w:val="0"/>
              <w:spacing w:line="360" w:lineRule="auto"/>
              <w:ind w:firstLine="562" w:firstLineChars="200"/>
              <w:jc w:val="left"/>
              <w:rPr>
                <w:rFonts w:ascii="仿宋_GB2312" w:hAnsi="仿宋_GB2312" w:eastAsia="仿宋_GB2312" w:cs="仿宋_GB2312"/>
                <w:b/>
                <w:sz w:val="28"/>
                <w:szCs w:val="28"/>
                <w:lang w:val="en-US"/>
              </w:rPr>
            </w:pPr>
            <w:bookmarkStart w:id="0" w:name="_GoBack"/>
            <w:bookmarkEnd w:id="0"/>
            <w:r>
              <w:rPr>
                <w:rFonts w:ascii="仿宋_GB2312" w:hAnsi="仿宋_GB2312" w:eastAsia="仿宋_GB2312" w:cs="仿宋_GB2312"/>
                <w:b/>
                <w:sz w:val="28"/>
                <w:szCs w:val="28"/>
                <w:lang w:val="en-US"/>
              </w:rPr>
              <w:t>1.</w:t>
            </w:r>
            <w:r>
              <w:rPr>
                <w:rFonts w:hint="eastAsia" w:ascii="仿宋_GB2312" w:hAnsi="仿宋_GB2312" w:eastAsia="仿宋_GB2312" w:cs="仿宋_GB2312"/>
                <w:b/>
                <w:sz w:val="28"/>
                <w:szCs w:val="28"/>
                <w:lang w:val="en-US"/>
              </w:rPr>
              <w:t>工业设计史论</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以时间线贯穿教学，通过了解世界设计发展史以及各设计理论学派的基本特征，培养学生的国际化设计视野及个人艺术素养。培养理论应用基础、初级研究能力，在课程中学生通过对设计历史中各设计学派、设计风格、著名设计师及其作品等进行专题调研，并学会运用在该专业</w:t>
            </w:r>
            <w:r>
              <w:rPr>
                <w:rFonts w:hint="eastAsia" w:ascii="仿宋_GB2312" w:hAnsi="仿宋_GB2312" w:eastAsia="仿宋_GB2312" w:cs="仿宋_GB2312"/>
                <w:bCs/>
                <w:sz w:val="28"/>
                <w:szCs w:val="28"/>
                <w:lang w:val="en-US" w:eastAsia="zh-CN"/>
              </w:rPr>
              <w:t>其他课程</w:t>
            </w:r>
            <w:r>
              <w:rPr>
                <w:rFonts w:hint="eastAsia" w:ascii="仿宋_GB2312" w:hAnsi="仿宋_GB2312" w:eastAsia="仿宋_GB2312" w:cs="仿宋_GB2312"/>
                <w:bCs/>
                <w:sz w:val="28"/>
                <w:szCs w:val="28"/>
                <w:lang w:val="en-US"/>
              </w:rPr>
              <w:t>学习中。</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2.</w:t>
            </w:r>
            <w:r>
              <w:rPr>
                <w:rFonts w:hint="eastAsia" w:ascii="仿宋_GB2312" w:hAnsi="仿宋_GB2312" w:eastAsia="仿宋_GB2312" w:cs="仿宋_GB2312"/>
                <w:b/>
                <w:sz w:val="28"/>
                <w:szCs w:val="28"/>
                <w:lang w:val="en-US"/>
              </w:rPr>
              <w:t>产品开发设计</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围绕产品开发设计的特征，从产品创新和产品开发的概念入手，穿插实际案例，并对新产品战略与组织管理、新产品开发设计程序、产品创新方法、产品评估和产品市场导入五个方面作了全面的讲述。培养学生开阔视野，更好地认识产品设计在企业商业运作中的角色，而更好地驾驭设计，并为学生在有机会的条件下参与企业产品开发项目的管理工作提供必要的基础知识。</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3.</w:t>
            </w:r>
            <w:r>
              <w:rPr>
                <w:rFonts w:hint="eastAsia" w:ascii="仿宋_GB2312" w:hAnsi="仿宋_GB2312" w:eastAsia="仿宋_GB2312" w:cs="仿宋_GB2312"/>
                <w:b/>
                <w:sz w:val="28"/>
                <w:szCs w:val="28"/>
                <w:lang w:val="en-US"/>
              </w:rPr>
              <w:t>产品设计程序与方法</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讲授产品设计开发的流程、相关理论和方法。系统梳理产品设计基本知识和基本技能，培养学生科学系统的设计思维，增强设计理解能力、问题分析能力、设计理论综合运用和设计执行能力。了解产品开发特点，基本产品开发流程，产品设计与工艺设计，知识产权与专利申请等基本知识。</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4.</w:t>
            </w:r>
            <w:r>
              <w:rPr>
                <w:rFonts w:hint="eastAsia" w:ascii="仿宋_GB2312" w:hAnsi="仿宋_GB2312" w:eastAsia="仿宋_GB2312" w:cs="仿宋_GB2312"/>
                <w:b/>
                <w:sz w:val="28"/>
                <w:szCs w:val="28"/>
                <w:lang w:val="en-US"/>
              </w:rPr>
              <w:t>材料加工和成型工艺</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讲授产品设计中材料的运用和生产以及制作工艺。掌握材料、工艺、图纸之间的关系，掌握材料的运用，工艺技术与技巧及不同类型材料与工艺的结合。由设计图纸过渡到实际生产运用，注重理论与实践相结合，提升动手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5.</w:t>
            </w:r>
            <w:r>
              <w:rPr>
                <w:rFonts w:hint="eastAsia" w:ascii="仿宋_GB2312" w:hAnsi="仿宋_GB2312" w:eastAsia="仿宋_GB2312" w:cs="仿宋_GB2312"/>
                <w:b/>
                <w:sz w:val="28"/>
                <w:szCs w:val="28"/>
                <w:lang w:val="en-US"/>
              </w:rPr>
              <w:t>计算机辅助产品设计</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主要根据前期课程所学的基本设计方法、材料和设计理论，以计算机软件手段，完成产品设计。达到一定的成品视觉效果。需要熟练掌握计算机基础知识和能独立使用相关设计软件。并达到能运用不同软件结合完成设计的教学目标。</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6.</w:t>
            </w:r>
            <w:r>
              <w:rPr>
                <w:rFonts w:hint="eastAsia" w:ascii="仿宋_GB2312" w:hAnsi="仿宋_GB2312" w:eastAsia="仿宋_GB2312" w:cs="仿宋_GB2312"/>
                <w:b/>
                <w:sz w:val="28"/>
                <w:szCs w:val="28"/>
                <w:lang w:val="en-US"/>
              </w:rPr>
              <w:t>设计管理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本课程以新产业开发和新产品开发的全案策划导入</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系统阐述了设计管理的基本理论与方法。其目标是让学生学习了解与累积有关设计活动、设计组织、设计生产力、设计企划、设计策略、设计产业、设计专案管理、设计品质管理的知识，培养学生的设计企划、设计控制与设计执行管理等管理设计的能力，培养学生的新产品开发运作的全案策划能力。</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ascii="仿宋_GB2312" w:hAnsi="仿宋_GB2312" w:eastAsia="仿宋_GB2312" w:cs="仿宋_GB2312"/>
                <w:b/>
                <w:sz w:val="28"/>
                <w:szCs w:val="28"/>
                <w:lang w:val="en-US"/>
              </w:rPr>
              <w:t>7.</w:t>
            </w:r>
            <w:r>
              <w:rPr>
                <w:rFonts w:hint="eastAsia" w:ascii="仿宋_GB2312" w:hAnsi="仿宋_GB2312" w:eastAsia="仿宋_GB2312" w:cs="仿宋_GB2312"/>
                <w:b/>
                <w:sz w:val="28"/>
                <w:szCs w:val="28"/>
                <w:lang w:val="en-US"/>
              </w:rPr>
              <w:t>设计心理学</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本课程建立在心理学基础上</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是研究人们心理状态，尤其是人们对于产品需求的心理</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及其通过意识如何作用于设计的一门学问。通过本课程的学习可以使学生了解并初步掌握设计心理学的基本理论，并在此基础上，学习建立以人为本的人机系统设计思想与设计方法。同时学生能够在设计实践中正确运用设计心理学知识处理好设计方法技巧与市场消费心理目标实现的相互关系，准确地实现项目的定位和设计。</w:t>
            </w:r>
          </w:p>
          <w:p>
            <w:pPr>
              <w:pStyle w:val="4"/>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lang w:val="en-US"/>
              </w:rPr>
              <w:t>全国统一命题考试课程（略）</w:t>
            </w:r>
            <w:r>
              <w:rPr>
                <w:rFonts w:hint="eastAsia" w:ascii="仿宋_GB2312" w:hAnsi="仿宋_GB2312" w:eastAsia="仿宋_GB2312" w:cs="仿宋_GB2312"/>
                <w:bCs/>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9.</w:t>
            </w:r>
            <w:r>
              <w:rPr>
                <w:rFonts w:hint="eastAsia" w:ascii="仿宋_GB2312" w:hAnsi="仿宋_GB2312" w:eastAsia="仿宋_GB2312" w:cs="仿宋_GB2312"/>
                <w:bCs/>
                <w:sz w:val="28"/>
                <w:szCs w:val="28"/>
                <w:lang w:val="en-US"/>
              </w:rPr>
              <w:t>实践性学习环节课程（按主考学校要求执行）</w:t>
            </w:r>
            <w:r>
              <w:rPr>
                <w:rFonts w:hint="eastAsia" w:ascii="仿宋_GB2312" w:hAnsi="仿宋_GB2312" w:eastAsia="仿宋_GB2312" w:cs="仿宋_GB2312"/>
                <w:bCs/>
                <w:sz w:val="28"/>
                <w:szCs w:val="28"/>
                <w:lang w:val="en-US" w:eastAsia="zh-CN"/>
              </w:rPr>
              <w:t>。</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六、实践性环节学习考核要求</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含实践的课程及实践所占学分：产品设计程序与方法（实践）</w:t>
            </w: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rPr>
              <w:t>学分、工业设计表现技法（实践）</w:t>
            </w: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学分、计算机辅助产品设计（实践）</w:t>
            </w: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学分、人机工程学应用（实践）</w:t>
            </w: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学分、产品包装设计（实践）</w:t>
            </w: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学分。</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凡理论考试与实践环节考核两部分相结合的课程为一门课程，考生必须取得两个部分的合格成绩方能获得该门课程的学分。</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毕业论文。</w:t>
            </w:r>
          </w:p>
          <w:p>
            <w:pPr>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七、其他必要的说明</w:t>
            </w:r>
          </w:p>
          <w:p>
            <w:pPr>
              <w:snapToGrid w:val="0"/>
              <w:spacing w:line="360" w:lineRule="auto"/>
              <w:ind w:firstLine="560" w:firstLineChars="200"/>
              <w:jc w:val="left"/>
              <w:rPr>
                <w:rFonts w:ascii="Times New Roman" w:hAnsi="Times New Roman" w:eastAsia="仿宋" w:cs="仿宋"/>
              </w:rPr>
            </w:pPr>
            <w:r>
              <w:rPr>
                <w:rFonts w:hint="eastAsia" w:ascii="仿宋_GB2312" w:hAnsi="仿宋_GB2312" w:eastAsia="仿宋_GB2312" w:cs="仿宋_GB2312"/>
                <w:bCs/>
                <w:sz w:val="28"/>
                <w:szCs w:val="28"/>
                <w:lang w:val="en-US"/>
              </w:rPr>
              <w:t>无。</w:t>
            </w:r>
          </w:p>
        </w:tc>
      </w:tr>
    </w:tbl>
    <w:p>
      <w:pPr>
        <w:pStyle w:val="2"/>
        <w:bidi w:val="0"/>
        <w:rPr>
          <w:rFonts w:hint="eastAsia" w:ascii="Times New Roman" w:hAnsi="Times New Roman"/>
          <w:lang w:val="en-US" w:eastAsia="zh-CN"/>
        </w:rPr>
      </w:pPr>
    </w:p>
    <w:p>
      <w:pPr>
        <w:pStyle w:val="2"/>
        <w:bidi w:val="0"/>
        <w:rPr>
          <w:rFonts w:hint="eastAsia" w:ascii="Times New Roman" w:hAnsi="Times New Roman"/>
        </w:rPr>
      </w:pPr>
      <w:r>
        <w:rPr>
          <w:rFonts w:hint="eastAsia" w:ascii="Times New Roman" w:hAnsi="Times New Roman"/>
          <w:lang w:val="en-US" w:eastAsia="zh-CN"/>
        </w:rPr>
        <w:t>产品设计</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130504</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88"/>
        <w:gridCol w:w="4896"/>
        <w:gridCol w:w="926"/>
        <w:gridCol w:w="1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00703</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产品开发设计</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00755</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广告设计与创意</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04847</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设计管理</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04848</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设计心理学</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04851</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产品设计程序与方法</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04852</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产品设计程序与方法（实践）</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13658</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工业设计史论</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中国近现代史纲要</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马克思主义基本原理概论</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00699</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材料加工和成型工艺</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01575</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图形设计</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01577</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产品包装设计（实践）</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13657</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工业设计表现技法（实践）</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13799</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计算机辅助产品设计</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13800</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计算机辅助产品设计（实践）</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5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14101</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人机工程学应用（实践）</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4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毕业考核（或论文\综合实践\实验\实习等）</w:t>
            </w:r>
          </w:p>
        </w:tc>
        <w:tc>
          <w:tcPr>
            <w:tcW w:w="48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5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产品设计（专升本）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5"/>
        <w:gridCol w:w="633"/>
        <w:gridCol w:w="676"/>
        <w:gridCol w:w="704"/>
        <w:gridCol w:w="2475"/>
        <w:gridCol w:w="641"/>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艺术设计（专升本），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050437</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产品设计（专升本），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130504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04847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设计管理</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00709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室内设计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8</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00703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产品开发设计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00755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广告设计与创意</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00755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广告设计与创意</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04026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设计美学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04848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设计心理学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05424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现代设计史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13658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工业设计史论</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01577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产品包装设计（实践）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01577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产品包装设计（实践）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07079</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计算机辅助设计</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13799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计算机辅助产品设计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计算机辅助产品设计（实践）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04027</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设计表现技法</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04851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产品设计程序与方法</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04852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产品设计程序与方法（实践）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06471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设计素描</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01575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图形设计</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00695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设计色彩</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00699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材料加工和成型工艺</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00711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展示设计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13657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工业设计表现技法（实践）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01510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default" w:ascii="Times New Roman" w:hAnsi="Times New Roman" w:eastAsia="宋体" w:cs="Times New Roman"/>
                <w:kern w:val="0"/>
                <w:sz w:val="18"/>
                <w:szCs w:val="18"/>
              </w:rPr>
              <w:t>CI</w:t>
            </w:r>
            <w:r>
              <w:rPr>
                <w:rFonts w:hint="eastAsia" w:ascii="Times New Roman" w:hAnsi="Times New Roman" w:eastAsia="宋体" w:cs="宋体"/>
                <w:kern w:val="0"/>
                <w:sz w:val="18"/>
                <w:szCs w:val="18"/>
              </w:rPr>
              <w:t>策划</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人机工程学应用（实践）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05054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default" w:ascii="Times New Roman" w:hAnsi="Times New Roman" w:eastAsia="宋体" w:cs="Times New Roman"/>
                <w:kern w:val="0"/>
                <w:sz w:val="18"/>
                <w:szCs w:val="18"/>
              </w:rPr>
              <w:t>POP</w:t>
            </w:r>
            <w:r>
              <w:rPr>
                <w:rFonts w:hint="eastAsia" w:ascii="Times New Roman" w:hAnsi="Times New Roman" w:eastAsia="宋体" w:cs="宋体"/>
                <w:kern w:val="0"/>
                <w:sz w:val="18"/>
                <w:szCs w:val="18"/>
              </w:rPr>
              <w:t>与</w:t>
            </w:r>
            <w:r>
              <w:rPr>
                <w:rFonts w:hint="default" w:ascii="Times New Roman" w:hAnsi="Times New Roman" w:eastAsia="宋体" w:cs="Times New Roman"/>
                <w:kern w:val="0"/>
                <w:sz w:val="18"/>
                <w:szCs w:val="18"/>
              </w:rPr>
              <w:t>DM</w:t>
            </w:r>
            <w:r>
              <w:rPr>
                <w:rFonts w:hint="eastAsia" w:ascii="Times New Roman" w:hAnsi="Times New Roman" w:eastAsia="宋体" w:cs="宋体"/>
                <w:kern w:val="0"/>
                <w:sz w:val="18"/>
                <w:szCs w:val="18"/>
              </w:rPr>
              <w:t>广告设计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09482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书法、篆刻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产品设计（专升本）专业教材明细表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1210"/>
        <w:gridCol w:w="971"/>
        <w:gridCol w:w="817"/>
        <w:gridCol w:w="3190"/>
        <w:gridCol w:w="2723"/>
        <w:gridCol w:w="1144"/>
        <w:gridCol w:w="1839"/>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00699</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材料加工和成型工艺</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产品设计材料与工艺</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李津</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00703</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产品开发设计</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产品开发设计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李健</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00755</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广告设计与创意</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广告设计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李巍</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04851</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唐林涛</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04852</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产品设计程序与方法（实践）</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13658</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工业设计史论</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工业设计史论</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蒋红斌</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13799</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计算机辅助产品设计</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Rhino6产品造型设计基础教程</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张铁成、孔祥富</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2019年11月版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计算机辅助产品设计（实践）</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01575</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图形设计</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图形创意设计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顾佳</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01577</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产品包装设计（实践）</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04847</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设计管理</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设计管理</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2020年7月第2版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04848</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设计心理学</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设计心理学</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郑建鹏</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13657</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工业设计表现技法（实践）</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130504</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14101</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人机工程学应用（实践）</w:t>
            </w:r>
          </w:p>
        </w:tc>
        <w:tc>
          <w:tcPr>
            <w:tcW w:w="9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345916F4"/>
    <w:rsid w:val="6BCB2DF9"/>
    <w:rsid w:val="7401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2023-10-29T06:27:00Z</dcterms:created>
  <dc:creator>Administrator</dc:creator>
  <cp:lastModifiedBy>淡定</cp:lastModifiedBy>
  <dcterms:modified xsi:type="dcterms:W3CDTF">2023-10-29T09:15:56Z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CACD2C7FD3034D57AB5509BB6A68FAB8_12</vt:lpwstr>
  </property>
</Properties>
</file>