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0" w:hRule="atLeast"/>
          <w:jc w:val="center"/>
        </w:trPr>
        <w:tc>
          <w:tcPr>
            <w:tcW w:w="5000" w:type="pct"/>
          </w:tcPr>
          <w:p>
            <w:pPr>
              <w:spacing w:line="720" w:lineRule="auto"/>
              <w:rPr>
                <w:rFonts w:ascii="Times New Roman" w:hAnsi="Times New Roman"/>
                <w:b/>
                <w:bCs/>
                <w:sz w:val="44"/>
                <w:szCs w:val="48"/>
              </w:rPr>
            </w:pPr>
          </w:p>
          <w:p>
            <w:pPr>
              <w:pStyle w:val="2"/>
              <w:autoSpaceDE w:val="0"/>
              <w:autoSpaceDN w:val="0"/>
              <w:jc w:val="center"/>
              <w:rPr>
                <w:rFonts w:hint="eastAsia" w:eastAsia="黑体"/>
              </w:rPr>
            </w:pPr>
            <w:r>
              <w:rPr>
                <w:rFonts w:hint="eastAsia" w:eastAsia="黑体"/>
              </w:rPr>
              <w:t>高等教育自学考试</w:t>
            </w:r>
          </w:p>
          <w:p>
            <w:pPr>
              <w:pStyle w:val="2"/>
              <w:autoSpaceDE w:val="0"/>
              <w:autoSpaceDN w:val="0"/>
              <w:jc w:val="center"/>
              <w:rPr>
                <w:rFonts w:hint="eastAsia" w:eastAsia="黑体"/>
              </w:rPr>
            </w:pPr>
            <w:r>
              <w:rPr>
                <w:rFonts w:hint="eastAsia" w:eastAsia="黑体"/>
              </w:rPr>
              <w:t>护理（专科）专业考试计划</w:t>
            </w:r>
          </w:p>
          <w:p>
            <w:pPr>
              <w:spacing w:afterLines="200"/>
              <w:jc w:val="center"/>
              <w:rPr>
                <w:rFonts w:ascii="Times New Roman" w:hAnsi="Times New Roman"/>
                <w:sz w:val="40"/>
                <w:szCs w:val="72"/>
              </w:rPr>
            </w:pPr>
          </w:p>
          <w:p>
            <w:pPr>
              <w:pStyle w:val="4"/>
              <w:jc w:val="center"/>
              <w:rPr>
                <w:rFonts w:ascii="Times New Roman" w:hAnsi="Times New Roman" w:eastAsia="黑体"/>
                <w:sz w:val="40"/>
                <w:szCs w:val="72"/>
              </w:rPr>
            </w:pPr>
          </w:p>
          <w:p>
            <w:pPr>
              <w:pStyle w:val="4"/>
              <w:jc w:val="center"/>
              <w:rPr>
                <w:rFonts w:ascii="Times New Roman" w:hAnsi="Times New Roman" w:eastAsia="黑体"/>
                <w:sz w:val="40"/>
                <w:szCs w:val="72"/>
              </w:rPr>
            </w:pPr>
          </w:p>
          <w:p>
            <w:pPr>
              <w:autoSpaceDE w:val="0"/>
              <w:autoSpaceDN w:val="0"/>
              <w:jc w:val="center"/>
              <w:rPr>
                <w:rFonts w:hint="eastAsia" w:ascii="方正仿宋_GBK" w:hAnsi="方正仿宋_GBK" w:eastAsia="黑体" w:cs="方正仿宋_GBK"/>
                <w:kern w:val="0"/>
                <w:sz w:val="36"/>
                <w:szCs w:val="22"/>
                <w:lang w:val="zh-CN"/>
              </w:rPr>
            </w:pPr>
            <w:r>
              <w:rPr>
                <w:rFonts w:hint="eastAsia" w:ascii="方正仿宋_GBK" w:hAnsi="方正仿宋_GBK" w:eastAsia="黑体" w:cs="方正仿宋_GBK"/>
                <w:kern w:val="0"/>
                <w:sz w:val="36"/>
                <w:szCs w:val="22"/>
                <w:lang w:val="zh-CN"/>
              </w:rPr>
              <w:t>主考学校：</w:t>
            </w:r>
            <w:r>
              <w:rPr>
                <w:rFonts w:hint="eastAsia" w:ascii="方正仿宋_GBK" w:hAnsi="方正仿宋_GBK" w:eastAsia="黑体" w:cs="方正仿宋_GBK"/>
                <w:kern w:val="0"/>
                <w:sz w:val="36"/>
                <w:szCs w:val="22"/>
                <w:lang w:val="en-US"/>
              </w:rPr>
              <w:t>四川</w:t>
            </w:r>
            <w:r>
              <w:rPr>
                <w:rFonts w:hint="eastAsia" w:ascii="方正仿宋_GBK" w:hAnsi="方正仿宋_GBK" w:eastAsia="黑体" w:cs="方正仿宋_GBK"/>
                <w:kern w:val="0"/>
                <w:sz w:val="36"/>
                <w:szCs w:val="22"/>
                <w:lang w:val="zh-CN"/>
              </w:rPr>
              <w:t>大学</w:t>
            </w:r>
          </w:p>
          <w:p>
            <w:pPr>
              <w:spacing w:afterLines="200"/>
              <w:jc w:val="center"/>
              <w:rPr>
                <w:rFonts w:ascii="Times New Roman" w:hAnsi="Times New Roman"/>
                <w:szCs w:val="36"/>
              </w:rPr>
            </w:pPr>
          </w:p>
          <w:p>
            <w:pPr>
              <w:pStyle w:val="4"/>
              <w:jc w:val="center"/>
              <w:rPr>
                <w:rFonts w:ascii="Times New Roman" w:hAnsi="Times New Roman" w:eastAsia="黑体"/>
                <w:szCs w:val="36"/>
              </w:rPr>
            </w:pPr>
          </w:p>
          <w:p>
            <w:pPr>
              <w:pStyle w:val="4"/>
              <w:jc w:val="center"/>
              <w:rPr>
                <w:rFonts w:ascii="Times New Roman" w:hAnsi="Times New Roman" w:eastAsia="黑体"/>
                <w:szCs w:val="36"/>
              </w:rPr>
            </w:pPr>
          </w:p>
          <w:p>
            <w:pPr>
              <w:spacing w:afterLines="200"/>
              <w:jc w:val="center"/>
              <w:rPr>
                <w:rFonts w:ascii="Times New Roman" w:hAnsi="Times New Roman"/>
                <w:b/>
                <w:bCs/>
                <w:sz w:val="32"/>
                <w:szCs w:val="32"/>
              </w:rPr>
            </w:pPr>
          </w:p>
          <w:p>
            <w:pPr>
              <w:pStyle w:val="3"/>
              <w:autoSpaceDE w:val="0"/>
              <w:autoSpaceDN w:val="0"/>
              <w:jc w:val="center"/>
              <w:rPr>
                <w:rFonts w:hint="eastAsia" w:eastAsia="黑体" w:cs="方正仿宋_GBK"/>
                <w:kern w:val="0"/>
                <w:szCs w:val="22"/>
                <w:lang w:val="zh-CN"/>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en-US"/>
              </w:rPr>
              <w:t>2023</w:t>
            </w:r>
            <w:r>
              <w:rPr>
                <w:rFonts w:hint="eastAsia" w:eastAsia="黑体" w:cs="方正仿宋_GBK"/>
                <w:kern w:val="0"/>
                <w:szCs w:val="22"/>
                <w:lang w:val="zh-CN"/>
              </w:rPr>
              <w:t>年</w:t>
            </w:r>
            <w:r>
              <w:rPr>
                <w:rFonts w:hint="eastAsia" w:eastAsia="黑体" w:cs="方正仿宋_GBK"/>
                <w:kern w:val="0"/>
                <w:szCs w:val="22"/>
                <w:lang w:val="en-US"/>
              </w:rPr>
              <w:t>10月制定</w:t>
            </w:r>
          </w:p>
          <w:p>
            <w:pPr>
              <w:spacing w:line="520" w:lineRule="exact"/>
              <w:jc w:val="both"/>
              <w:rPr>
                <w:rFonts w:ascii="Times New Roman" w:hAnsi="Times New Roman" w:eastAsia="微软雅黑" w:cs="微软雅黑"/>
                <w:b/>
                <w:bCs/>
                <w:sz w:val="30"/>
                <w:szCs w:val="30"/>
                <w:lang w:val="en-US"/>
              </w:rPr>
            </w:pPr>
          </w:p>
        </w:tc>
      </w:tr>
    </w:tbl>
    <w:p>
      <w:pPr>
        <w:pStyle w:val="4"/>
        <w:rPr>
          <w:lang w:val="en-US"/>
        </w:rPr>
      </w:pPr>
    </w:p>
    <w:tbl>
      <w:tblPr>
        <w:tblStyle w:val="5"/>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6" w:hRule="atLeast"/>
          <w:jc w:val="center"/>
        </w:trPr>
        <w:tc>
          <w:tcPr>
            <w:tcW w:w="5000" w:type="pct"/>
          </w:tcPr>
          <w:p>
            <w:pPr>
              <w:spacing w:before="240" w:line="360" w:lineRule="auto"/>
              <w:ind w:left="703" w:leftChars="335" w:right="158" w:rightChars="75"/>
              <w:jc w:val="both"/>
              <w:rPr>
                <w:rFonts w:ascii="Times New Roman" w:hAnsi="Times New Roman"/>
                <w:b/>
                <w:sz w:val="28"/>
                <w:szCs w:val="28"/>
              </w:rPr>
            </w:pPr>
            <w:r>
              <w:rPr>
                <w:rFonts w:hint="eastAsia" w:ascii="Times New Roman" w:hAnsi="Times New Roman"/>
                <w:b/>
                <w:sz w:val="28"/>
                <w:szCs w:val="28"/>
                <w:lang w:val="en-US"/>
              </w:rPr>
              <w:t>一、</w:t>
            </w:r>
            <w:r>
              <w:rPr>
                <w:rFonts w:hint="eastAsia" w:ascii="Times New Roman" w:hAnsi="Times New Roman"/>
                <w:b/>
                <w:sz w:val="28"/>
                <w:szCs w:val="28"/>
              </w:rPr>
              <w:t>指导思想</w:t>
            </w:r>
          </w:p>
          <w:p>
            <w:pPr>
              <w:spacing w:line="360" w:lineRule="auto"/>
              <w:ind w:left="283" w:leftChars="135" w:right="158" w:rightChars="75" w:firstLine="560" w:firstLineChars="200"/>
              <w:jc w:val="both"/>
              <w:rPr>
                <w:rFonts w:ascii="Times New Roman" w:hAnsi="Times New Roman" w:eastAsia="仿宋"/>
                <w:bCs/>
                <w:sz w:val="28"/>
                <w:szCs w:val="28"/>
              </w:rPr>
            </w:pPr>
            <w:r>
              <w:rPr>
                <w:rFonts w:hint="eastAsia" w:ascii="Times New Roman" w:hAnsi="Times New Roman" w:eastAsia="仿宋"/>
                <w:bCs/>
                <w:sz w:val="28"/>
                <w:szCs w:val="28"/>
              </w:rPr>
              <w:t>高等教育自学考试是我国高等教育基本制度之一，是对社会自学者进行的以学历考试为主的高等教育国家考试，是符合我国国情、将个人自学、社会助学、国家考试相结合的高等教育形式，也是我国高等教育体系的重要组成部分。</w:t>
            </w:r>
          </w:p>
          <w:p>
            <w:pPr>
              <w:pStyle w:val="4"/>
              <w:adjustRightInd w:val="0"/>
              <w:snapToGrid w:val="0"/>
              <w:spacing w:line="360" w:lineRule="auto"/>
              <w:ind w:left="210" w:leftChars="100" w:right="158" w:rightChars="75" w:firstLine="560" w:firstLineChars="200"/>
              <w:jc w:val="both"/>
              <w:rPr>
                <w:rFonts w:ascii="Times New Roman" w:hAnsi="Times New Roman" w:eastAsia="仿宋"/>
                <w:bCs/>
                <w:sz w:val="28"/>
                <w:szCs w:val="28"/>
              </w:rPr>
            </w:pPr>
            <w:r>
              <w:rPr>
                <w:rFonts w:hint="eastAsia" w:ascii="Times New Roman" w:hAnsi="Times New Roman" w:eastAsia="仿宋"/>
                <w:bCs/>
                <w:sz w:val="28"/>
                <w:szCs w:val="28"/>
              </w:rPr>
              <w:t>以习近平新时代中国特色社会主义思想为指导，全面贯彻</w:t>
            </w:r>
            <w:r>
              <w:rPr>
                <w:rFonts w:hint="eastAsia" w:ascii="Times New Roman" w:hAnsi="Times New Roman" w:eastAsia="仿宋"/>
                <w:bCs/>
                <w:sz w:val="28"/>
                <w:szCs w:val="28"/>
                <w:lang w:eastAsia="zh-CN"/>
              </w:rPr>
              <w:t>党的二十大精神</w:t>
            </w:r>
            <w:r>
              <w:rPr>
                <w:rFonts w:hint="eastAsia" w:ascii="Times New Roman" w:hAnsi="Times New Roman" w:eastAsia="仿宋"/>
                <w:bCs/>
                <w:sz w:val="28"/>
                <w:szCs w:val="28"/>
              </w:rPr>
              <w:t>，办好人民满意的教育。全面落实党的教育方针，统筹职业教育、高等教育、继续教育协同创新，推进职普融通、产教融合、科教融汇，优化职业教育类型定位。以《全国护理事业发展规划（</w:t>
            </w:r>
            <w:r>
              <w:rPr>
                <w:rFonts w:ascii="Times New Roman" w:hAnsi="Times New Roman" w:eastAsia="仿宋"/>
                <w:bCs/>
                <w:sz w:val="28"/>
                <w:szCs w:val="28"/>
              </w:rPr>
              <w:t>2021</w:t>
            </w:r>
            <w:r>
              <w:rPr>
                <w:rFonts w:hint="eastAsia" w:ascii="Times New Roman" w:hAnsi="Times New Roman" w:eastAsia="仿宋"/>
                <w:bCs/>
                <w:sz w:val="28"/>
                <w:szCs w:val="28"/>
                <w:lang w:eastAsia="zh-CN"/>
              </w:rPr>
              <w:t>—</w:t>
            </w:r>
            <w:r>
              <w:rPr>
                <w:rFonts w:ascii="Times New Roman" w:hAnsi="Times New Roman" w:eastAsia="仿宋"/>
                <w:bCs/>
                <w:sz w:val="28"/>
                <w:szCs w:val="28"/>
              </w:rPr>
              <w:t>2025</w:t>
            </w:r>
            <w:r>
              <w:rPr>
                <w:rFonts w:hint="eastAsia" w:ascii="Times New Roman" w:hAnsi="Times New Roman" w:eastAsia="仿宋"/>
                <w:bCs/>
                <w:sz w:val="28"/>
                <w:szCs w:val="28"/>
              </w:rPr>
              <w:t>年）》要求，坚持以人民为中心，把保障人民健康放在优先发展的战略位置，坚持护理工作服务于人民健康；坚持高质量发展，把提高护理服务质量和水平作为核心任务；坚持补短板强弱项，坚持目标和问题导向，着力解决护理发展不平衡补充的问题；坚持改革创新发展，加大护理领域改革创新力度，持续增强护理发展动力。培养高等护理教育应用型人才，全面提高人才培养质量，为推进健康中国建设、保障人民健康提供强有力的人才保障，提升学生的</w:t>
            </w:r>
            <w:r>
              <w:rPr>
                <w:rFonts w:hint="eastAsia" w:ascii="Times New Roman" w:hAnsi="Times New Roman" w:eastAsia="仿宋"/>
                <w:bCs/>
                <w:sz w:val="28"/>
                <w:szCs w:val="28"/>
                <w:lang w:eastAsia="zh-CN"/>
              </w:rPr>
              <w:t>批判性思维</w:t>
            </w:r>
            <w:r>
              <w:rPr>
                <w:rFonts w:hint="eastAsia" w:ascii="Times New Roman" w:hAnsi="Times New Roman" w:eastAsia="仿宋"/>
                <w:bCs/>
                <w:sz w:val="28"/>
                <w:szCs w:val="28"/>
              </w:rPr>
              <w:t>和临床实践能力。</w:t>
            </w:r>
          </w:p>
          <w:p>
            <w:pPr>
              <w:spacing w:line="360" w:lineRule="auto"/>
              <w:ind w:left="283" w:leftChars="135" w:right="158" w:rightChars="75" w:firstLine="562" w:firstLineChars="200"/>
              <w:jc w:val="both"/>
              <w:rPr>
                <w:rFonts w:ascii="Times New Roman" w:hAnsi="Times New Roman"/>
                <w:b/>
                <w:sz w:val="28"/>
                <w:szCs w:val="28"/>
              </w:rPr>
            </w:pPr>
            <w:r>
              <w:rPr>
                <w:rFonts w:hint="eastAsia" w:ascii="Times New Roman" w:hAnsi="Times New Roman"/>
                <w:b/>
                <w:sz w:val="28"/>
                <w:szCs w:val="28"/>
              </w:rPr>
              <w:t>二、学历层次及规格</w:t>
            </w:r>
          </w:p>
          <w:p>
            <w:pPr>
              <w:spacing w:line="360" w:lineRule="auto"/>
              <w:ind w:left="283" w:leftChars="135" w:right="158" w:rightChars="75" w:firstLine="560" w:firstLineChars="200"/>
              <w:jc w:val="both"/>
              <w:rPr>
                <w:rFonts w:ascii="Times New Roman" w:hAnsi="Times New Roman" w:eastAsia="仿宋"/>
                <w:bCs/>
                <w:sz w:val="28"/>
                <w:szCs w:val="28"/>
              </w:rPr>
            </w:pPr>
            <w:r>
              <w:rPr>
                <w:rFonts w:hint="eastAsia" w:ascii="Times New Roman" w:hAnsi="Times New Roman" w:eastAsia="仿宋"/>
                <w:bCs/>
                <w:sz w:val="28"/>
                <w:szCs w:val="28"/>
              </w:rPr>
              <w:t>高等教育自学考试</w:t>
            </w:r>
            <w:r>
              <w:rPr>
                <w:rFonts w:hint="eastAsia" w:ascii="Times New Roman" w:hAnsi="Times New Roman" w:eastAsia="仿宋"/>
                <w:bCs/>
                <w:sz w:val="28"/>
                <w:szCs w:val="28"/>
                <w:lang w:val="en-US"/>
              </w:rPr>
              <w:t>护理</w:t>
            </w:r>
            <w:r>
              <w:rPr>
                <w:rFonts w:hint="eastAsia" w:ascii="Times New Roman" w:hAnsi="Times New Roman" w:eastAsia="仿宋"/>
                <w:bCs/>
                <w:sz w:val="28"/>
                <w:szCs w:val="28"/>
              </w:rPr>
              <w:t>（专科）专业的学历层次为专科，专业大类为装备制造大类，专业类别为汽车制造类。</w:t>
            </w:r>
          </w:p>
          <w:p>
            <w:pPr>
              <w:spacing w:line="360" w:lineRule="auto"/>
              <w:ind w:left="283" w:leftChars="135" w:right="158" w:rightChars="75" w:firstLine="560" w:firstLineChars="200"/>
              <w:jc w:val="both"/>
              <w:rPr>
                <w:rFonts w:ascii="Times New Roman" w:hAnsi="Times New Roman" w:eastAsia="仿宋"/>
                <w:bCs/>
                <w:sz w:val="28"/>
                <w:szCs w:val="28"/>
              </w:rPr>
            </w:pPr>
            <w:r>
              <w:rPr>
                <w:rFonts w:hint="eastAsia" w:ascii="Times New Roman" w:hAnsi="Times New Roman" w:eastAsia="仿宋"/>
                <w:bCs/>
                <w:sz w:val="28"/>
                <w:szCs w:val="28"/>
              </w:rPr>
              <w:t>本专业考试计划规定考试课程门数为</w:t>
            </w:r>
            <w:r>
              <w:rPr>
                <w:rFonts w:ascii="Times New Roman" w:hAnsi="Times New Roman" w:eastAsia="仿宋"/>
                <w:bCs/>
                <w:sz w:val="28"/>
                <w:szCs w:val="28"/>
              </w:rPr>
              <w:t>15</w:t>
            </w:r>
            <w:r>
              <w:rPr>
                <w:rFonts w:hint="eastAsia" w:ascii="Times New Roman" w:hAnsi="Times New Roman" w:eastAsia="仿宋"/>
                <w:bCs/>
                <w:sz w:val="28"/>
                <w:szCs w:val="28"/>
              </w:rPr>
              <w:t>门，总学分</w:t>
            </w:r>
            <w:r>
              <w:rPr>
                <w:rFonts w:ascii="Times New Roman" w:hAnsi="Times New Roman" w:eastAsia="仿宋"/>
                <w:bCs/>
                <w:sz w:val="28"/>
                <w:szCs w:val="28"/>
              </w:rPr>
              <w:t>73</w:t>
            </w:r>
            <w:r>
              <w:rPr>
                <w:rFonts w:hint="eastAsia" w:ascii="Times New Roman" w:hAnsi="Times New Roman" w:eastAsia="仿宋"/>
                <w:bCs/>
                <w:sz w:val="28"/>
                <w:szCs w:val="28"/>
              </w:rPr>
              <w:t>分。课程按百分制计分，</w:t>
            </w:r>
            <w:r>
              <w:rPr>
                <w:rFonts w:ascii="Times New Roman" w:hAnsi="Times New Roman" w:eastAsia="仿宋"/>
                <w:bCs/>
                <w:sz w:val="28"/>
                <w:szCs w:val="28"/>
              </w:rPr>
              <w:t>60</w:t>
            </w:r>
            <w:r>
              <w:rPr>
                <w:rFonts w:hint="eastAsia" w:ascii="Times New Roman" w:hAnsi="Times New Roman" w:eastAsia="仿宋"/>
                <w:bCs/>
                <w:sz w:val="28"/>
                <w:szCs w:val="28"/>
              </w:rPr>
              <w:t>分为合格，每门课程考试成绩合格者，可获得本课程的相应学分，考试课程相关的实践考核环节部分不单独计入课程总门数。</w:t>
            </w:r>
          </w:p>
          <w:p>
            <w:pPr>
              <w:spacing w:line="360" w:lineRule="auto"/>
              <w:ind w:left="283" w:leftChars="135" w:right="158" w:rightChars="75" w:firstLine="560" w:firstLineChars="200"/>
              <w:jc w:val="both"/>
              <w:rPr>
                <w:rFonts w:ascii="Times New Roman" w:hAnsi="Times New Roman" w:eastAsia="仿宋"/>
                <w:bCs/>
                <w:sz w:val="28"/>
                <w:szCs w:val="28"/>
              </w:rPr>
            </w:pPr>
            <w:r>
              <w:rPr>
                <w:rFonts w:hint="eastAsia" w:ascii="Times New Roman" w:hAnsi="Times New Roman" w:eastAsia="仿宋"/>
                <w:bCs/>
                <w:sz w:val="28"/>
                <w:szCs w:val="28"/>
              </w:rPr>
              <w:t>凡取得本专业所规定的全部课程考试合格成绩和规定学分，实践环节考核合格，思想品德经鉴定符合要求者，经审核通过，由四川省高等教育招生考试委员会颁发自学考试</w:t>
            </w:r>
            <w:r>
              <w:rPr>
                <w:rFonts w:hint="eastAsia" w:ascii="Times New Roman" w:hAnsi="Times New Roman" w:eastAsia="仿宋"/>
                <w:bCs/>
                <w:sz w:val="28"/>
                <w:szCs w:val="28"/>
                <w:lang w:val="en-US"/>
              </w:rPr>
              <w:t>护理</w:t>
            </w:r>
            <w:r>
              <w:rPr>
                <w:rFonts w:hint="eastAsia" w:ascii="Times New Roman" w:hAnsi="Times New Roman" w:eastAsia="仿宋"/>
                <w:bCs/>
                <w:sz w:val="28"/>
                <w:szCs w:val="28"/>
              </w:rPr>
              <w:t>专科毕业证书，主考学校副署，国家承认学历。</w:t>
            </w:r>
          </w:p>
          <w:p>
            <w:pPr>
              <w:spacing w:line="360" w:lineRule="auto"/>
              <w:ind w:left="283" w:leftChars="135" w:right="158" w:rightChars="75" w:firstLine="562" w:firstLineChars="200"/>
              <w:jc w:val="both"/>
              <w:rPr>
                <w:rFonts w:ascii="Times New Roman" w:hAnsi="Times New Roman"/>
                <w:b/>
                <w:sz w:val="28"/>
                <w:szCs w:val="28"/>
              </w:rPr>
            </w:pPr>
            <w:r>
              <w:rPr>
                <w:rFonts w:hint="eastAsia" w:ascii="Times New Roman" w:hAnsi="Times New Roman"/>
                <w:b/>
                <w:sz w:val="28"/>
                <w:szCs w:val="28"/>
              </w:rPr>
              <w:t>三、培养目标与基本要求</w:t>
            </w:r>
          </w:p>
          <w:p>
            <w:pPr>
              <w:spacing w:line="360" w:lineRule="auto"/>
              <w:ind w:left="283" w:leftChars="135" w:right="158" w:rightChars="75" w:firstLine="562" w:firstLineChars="200"/>
              <w:jc w:val="both"/>
              <w:rPr>
                <w:rFonts w:ascii="Times New Roman" w:hAnsi="Times New Roman" w:eastAsia="仿宋"/>
                <w:bCs/>
                <w:sz w:val="28"/>
                <w:szCs w:val="28"/>
              </w:rPr>
            </w:pPr>
            <w:r>
              <w:rPr>
                <w:rFonts w:hint="eastAsia" w:ascii="Times New Roman" w:hAnsi="Times New Roman" w:eastAsia="仿宋"/>
                <w:b/>
                <w:sz w:val="28"/>
                <w:szCs w:val="28"/>
              </w:rPr>
              <w:t>培养目标：</w:t>
            </w:r>
            <w:r>
              <w:rPr>
                <w:rFonts w:hint="eastAsia" w:ascii="Times New Roman" w:hAnsi="Times New Roman" w:eastAsia="仿宋"/>
                <w:bCs/>
                <w:sz w:val="28"/>
                <w:szCs w:val="28"/>
              </w:rPr>
              <w:t>本专业培养理想信念坚定，德、智、体、美、劳全面发展，具有一定的科学文化水平，良好的人文素养、职业道德和创新意识，精益求精的工匠精神，较强的职业能力和可持续发展的能力，掌握护理专业基础理论、基本知识和基本技能，具备现代护理理念和自我发展潜力，在各级各类医疗、预防、保健机构从事临床护理、社区护理和健康保健等工作的高素质技术技能人才。</w:t>
            </w:r>
          </w:p>
          <w:p>
            <w:pPr>
              <w:spacing w:line="360" w:lineRule="auto"/>
              <w:ind w:left="283" w:leftChars="135" w:right="158" w:rightChars="75" w:firstLine="562" w:firstLineChars="200"/>
              <w:jc w:val="both"/>
              <w:rPr>
                <w:rFonts w:ascii="Times New Roman" w:hAnsi="Times New Roman" w:eastAsia="仿宋"/>
                <w:bCs/>
                <w:sz w:val="28"/>
                <w:szCs w:val="28"/>
              </w:rPr>
            </w:pPr>
            <w:r>
              <w:rPr>
                <w:rFonts w:hint="eastAsia" w:ascii="Times New Roman" w:hAnsi="Times New Roman" w:eastAsia="仿宋"/>
                <w:b/>
                <w:sz w:val="28"/>
                <w:szCs w:val="28"/>
                <w:lang w:val="en-US"/>
              </w:rPr>
              <w:t>培养要求：</w:t>
            </w:r>
            <w:r>
              <w:rPr>
                <w:rFonts w:hint="eastAsia" w:ascii="Times New Roman" w:hAnsi="Times New Roman" w:eastAsia="仿宋"/>
                <w:bCs/>
                <w:sz w:val="28"/>
                <w:szCs w:val="28"/>
              </w:rPr>
              <w:t>本专业要求掌握护理学和相关的基础医学及人文社会科学的基础理论、基本知识，掌握基础护理及临床护理基本技能，具备为护理对象提供整体护理服务的初步能力。主要包括：</w:t>
            </w:r>
          </w:p>
          <w:p>
            <w:pPr>
              <w:spacing w:line="360" w:lineRule="auto"/>
              <w:ind w:left="283" w:leftChars="135" w:right="158" w:rightChars="75" w:firstLine="560" w:firstLineChars="200"/>
              <w:jc w:val="both"/>
              <w:rPr>
                <w:rFonts w:ascii="Times New Roman" w:hAnsi="Times New Roman" w:eastAsia="仿宋"/>
                <w:bCs/>
                <w:sz w:val="28"/>
                <w:szCs w:val="28"/>
              </w:rPr>
            </w:pPr>
            <w:r>
              <w:rPr>
                <w:rFonts w:ascii="Times New Roman" w:hAnsi="Times New Roman" w:eastAsia="仿宋"/>
                <w:bCs/>
                <w:sz w:val="28"/>
                <w:szCs w:val="28"/>
              </w:rPr>
              <w:t>1.</w:t>
            </w:r>
            <w:r>
              <w:rPr>
                <w:rFonts w:hint="eastAsia" w:ascii="Times New Roman" w:hAnsi="Times New Roman" w:eastAsia="仿宋"/>
                <w:bCs/>
                <w:sz w:val="28"/>
                <w:szCs w:val="28"/>
              </w:rPr>
              <w:t>掌握护理专业及相关的基础医学和人文社会科学的基础理论、基本知识；</w:t>
            </w:r>
          </w:p>
          <w:p>
            <w:pPr>
              <w:spacing w:line="360" w:lineRule="auto"/>
              <w:ind w:left="283" w:leftChars="135" w:right="158" w:rightChars="75" w:firstLine="560" w:firstLineChars="200"/>
              <w:jc w:val="both"/>
              <w:rPr>
                <w:rFonts w:ascii="Times New Roman" w:hAnsi="Times New Roman" w:eastAsia="仿宋"/>
                <w:bCs/>
                <w:sz w:val="28"/>
                <w:szCs w:val="28"/>
              </w:rPr>
            </w:pPr>
            <w:r>
              <w:rPr>
                <w:rFonts w:ascii="Times New Roman" w:hAnsi="Times New Roman" w:eastAsia="仿宋"/>
                <w:bCs/>
                <w:sz w:val="28"/>
                <w:szCs w:val="28"/>
              </w:rPr>
              <w:t>2.</w:t>
            </w:r>
            <w:r>
              <w:rPr>
                <w:rFonts w:hint="eastAsia" w:ascii="Times New Roman" w:hAnsi="Times New Roman" w:eastAsia="仿宋"/>
                <w:bCs/>
                <w:sz w:val="28"/>
                <w:szCs w:val="28"/>
              </w:rPr>
              <w:t>掌握基础护理及临床护理基本技能，具有对常见病、多发病进行评估与护理以及对危重病人进行应急处理和配合抢救的能力；</w:t>
            </w:r>
          </w:p>
          <w:p>
            <w:pPr>
              <w:spacing w:line="360" w:lineRule="auto"/>
              <w:ind w:left="283" w:leftChars="135" w:right="158" w:rightChars="75" w:firstLine="560" w:firstLineChars="200"/>
              <w:jc w:val="both"/>
              <w:rPr>
                <w:rFonts w:ascii="Times New Roman" w:hAnsi="Times New Roman" w:eastAsia="仿宋"/>
                <w:bCs/>
                <w:sz w:val="28"/>
                <w:szCs w:val="28"/>
              </w:rPr>
            </w:pPr>
            <w:r>
              <w:rPr>
                <w:rFonts w:ascii="Times New Roman" w:hAnsi="Times New Roman" w:eastAsia="仿宋"/>
                <w:bCs/>
                <w:sz w:val="28"/>
                <w:szCs w:val="28"/>
              </w:rPr>
              <w:t>3.</w:t>
            </w:r>
            <w:r>
              <w:rPr>
                <w:rFonts w:hint="eastAsia" w:ascii="Times New Roman" w:hAnsi="Times New Roman" w:eastAsia="仿宋"/>
                <w:bCs/>
                <w:sz w:val="28"/>
                <w:szCs w:val="28"/>
              </w:rPr>
              <w:t>具有良好的沟通和团队协作能力；</w:t>
            </w:r>
          </w:p>
          <w:p>
            <w:pPr>
              <w:spacing w:line="360" w:lineRule="auto"/>
              <w:ind w:left="283" w:leftChars="135" w:right="158" w:rightChars="75" w:firstLine="560" w:firstLineChars="200"/>
              <w:jc w:val="both"/>
              <w:rPr>
                <w:rFonts w:ascii="Times New Roman" w:hAnsi="Times New Roman" w:eastAsia="仿宋"/>
                <w:bCs/>
                <w:sz w:val="28"/>
                <w:szCs w:val="28"/>
              </w:rPr>
            </w:pPr>
            <w:r>
              <w:rPr>
                <w:rFonts w:ascii="Times New Roman" w:hAnsi="Times New Roman" w:eastAsia="仿宋"/>
                <w:bCs/>
                <w:sz w:val="28"/>
                <w:szCs w:val="28"/>
              </w:rPr>
              <w:t>4.</w:t>
            </w:r>
            <w:r>
              <w:rPr>
                <w:rFonts w:hint="eastAsia" w:ascii="Times New Roman" w:hAnsi="Times New Roman" w:eastAsia="仿宋"/>
                <w:bCs/>
                <w:sz w:val="28"/>
                <w:szCs w:val="28"/>
              </w:rPr>
              <w:t>了解社区护理、老年护理相关知识及技能；</w:t>
            </w:r>
          </w:p>
          <w:p>
            <w:pPr>
              <w:spacing w:line="360" w:lineRule="auto"/>
              <w:ind w:left="283" w:leftChars="135" w:right="158" w:rightChars="75" w:firstLine="560" w:firstLineChars="200"/>
              <w:jc w:val="both"/>
              <w:rPr>
                <w:rFonts w:ascii="Times New Roman" w:hAnsi="Times New Roman" w:eastAsia="仿宋"/>
                <w:bCs/>
                <w:sz w:val="28"/>
                <w:szCs w:val="28"/>
              </w:rPr>
            </w:pPr>
            <w:r>
              <w:rPr>
                <w:rFonts w:ascii="Times New Roman" w:hAnsi="Times New Roman" w:eastAsia="仿宋"/>
                <w:bCs/>
                <w:sz w:val="28"/>
                <w:szCs w:val="28"/>
              </w:rPr>
              <w:t>5.</w:t>
            </w:r>
            <w:r>
              <w:rPr>
                <w:rFonts w:hint="eastAsia" w:ascii="Times New Roman" w:hAnsi="Times New Roman" w:eastAsia="仿宋"/>
                <w:bCs/>
                <w:sz w:val="28"/>
                <w:szCs w:val="28"/>
              </w:rPr>
              <w:t>熟悉国家医疗卫生相关法律法规，遵守职业道德和伦理准则，具备健全体魄和健康心理素质。</w:t>
            </w:r>
          </w:p>
          <w:p>
            <w:pPr>
              <w:spacing w:before="240"/>
              <w:ind w:left="283" w:leftChars="135" w:firstLine="562" w:firstLineChars="200"/>
              <w:jc w:val="both"/>
              <w:rPr>
                <w:rFonts w:ascii="Times New Roman" w:hAnsi="Times New Roman"/>
                <w:b/>
                <w:sz w:val="28"/>
                <w:szCs w:val="28"/>
              </w:rPr>
            </w:pPr>
            <w:r>
              <w:rPr>
                <w:rFonts w:hint="eastAsia" w:ascii="Times New Roman" w:hAnsi="Times New Roman"/>
                <w:b/>
                <w:sz w:val="28"/>
                <w:szCs w:val="28"/>
              </w:rPr>
              <w:t>四、课程设置与学分</w:t>
            </w:r>
          </w:p>
          <w:p>
            <w:pPr>
              <w:adjustRightInd w:val="0"/>
              <w:snapToGrid w:val="0"/>
              <w:spacing w:line="400" w:lineRule="exact"/>
              <w:ind w:firstLine="482" w:firstLineChars="200"/>
              <w:jc w:val="left"/>
              <w:rPr>
                <w:rFonts w:ascii="Times New Roman" w:hAnsi="Times New Roman" w:eastAsia="仿宋"/>
                <w:bCs/>
                <w:sz w:val="28"/>
                <w:szCs w:val="28"/>
              </w:rPr>
            </w:pPr>
            <w:r>
              <w:rPr>
                <w:rFonts w:hint="eastAsia" w:ascii="Times New Roman" w:hAnsi="Times New Roman" w:eastAsia="仿宋"/>
                <w:b/>
                <w:bCs/>
                <w:sz w:val="24"/>
                <w:szCs w:val="28"/>
              </w:rPr>
              <w:t>专业代码：</w:t>
            </w:r>
            <w:r>
              <w:rPr>
                <w:rFonts w:ascii="Times New Roman" w:hAnsi="Times New Roman" w:eastAsia="仿宋"/>
                <w:b/>
                <w:bCs/>
                <w:sz w:val="24"/>
                <w:szCs w:val="28"/>
                <w:lang w:val="en-US"/>
              </w:rPr>
              <w:t>5</w:t>
            </w:r>
            <w:r>
              <w:rPr>
                <w:rFonts w:ascii="Times New Roman" w:hAnsi="Times New Roman" w:eastAsia="仿宋" w:cs="Times New Roman"/>
                <w:b/>
                <w:sz w:val="24"/>
                <w:szCs w:val="24"/>
              </w:rPr>
              <w:t>20201</w:t>
            </w:r>
          </w:p>
          <w:tbl>
            <w:tblPr>
              <w:tblStyle w:val="5"/>
              <w:tblW w:w="80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664"/>
              <w:gridCol w:w="552"/>
              <w:gridCol w:w="864"/>
              <w:gridCol w:w="2769"/>
              <w:gridCol w:w="785"/>
              <w:gridCol w:w="1212"/>
              <w:gridCol w:w="1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8" w:hRule="exact"/>
                <w:jc w:val="center"/>
              </w:trPr>
              <w:tc>
                <w:tcPr>
                  <w:tcW w:w="664"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bCs/>
                      <w:sz w:val="24"/>
                      <w:szCs w:val="24"/>
                    </w:rPr>
                  </w:pPr>
                  <w:r>
                    <w:rPr>
                      <w:rFonts w:hint="eastAsia" w:ascii="Times New Roman" w:hAnsi="Times New Roman"/>
                      <w:bCs/>
                      <w:sz w:val="24"/>
                      <w:szCs w:val="24"/>
                    </w:rPr>
                    <w:t>课程类别</w:t>
                  </w:r>
                </w:p>
              </w:tc>
              <w:tc>
                <w:tcPr>
                  <w:tcW w:w="55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bCs/>
                      <w:sz w:val="24"/>
                      <w:szCs w:val="24"/>
                    </w:rPr>
                  </w:pPr>
                  <w:r>
                    <w:rPr>
                      <w:rFonts w:hint="eastAsia" w:ascii="Times New Roman" w:hAnsi="Times New Roman"/>
                      <w:bCs/>
                      <w:sz w:val="24"/>
                      <w:szCs w:val="24"/>
                    </w:rPr>
                    <w:t>序号</w:t>
                  </w:r>
                </w:p>
              </w:tc>
              <w:tc>
                <w:tcPr>
                  <w:tcW w:w="864"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bCs/>
                      <w:sz w:val="24"/>
                      <w:szCs w:val="24"/>
                    </w:rPr>
                  </w:pPr>
                  <w:r>
                    <w:rPr>
                      <w:rFonts w:hint="eastAsia" w:ascii="Times New Roman" w:hAnsi="Times New Roman"/>
                      <w:bCs/>
                      <w:sz w:val="24"/>
                      <w:szCs w:val="24"/>
                    </w:rPr>
                    <w:t>课程</w:t>
                  </w:r>
                </w:p>
                <w:p>
                  <w:pPr>
                    <w:rPr>
                      <w:rFonts w:ascii="Times New Roman" w:hAnsi="Times New Roman"/>
                      <w:bCs/>
                      <w:sz w:val="24"/>
                      <w:szCs w:val="24"/>
                    </w:rPr>
                  </w:pPr>
                  <w:r>
                    <w:rPr>
                      <w:rFonts w:hint="eastAsia" w:ascii="Times New Roman" w:hAnsi="Times New Roman"/>
                      <w:bCs/>
                      <w:sz w:val="24"/>
                      <w:szCs w:val="24"/>
                    </w:rPr>
                    <w:t>代码</w:t>
                  </w:r>
                </w:p>
              </w:tc>
              <w:tc>
                <w:tcPr>
                  <w:tcW w:w="2769"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bCs/>
                      <w:sz w:val="24"/>
                      <w:szCs w:val="24"/>
                    </w:rPr>
                  </w:pPr>
                  <w:r>
                    <w:rPr>
                      <w:rFonts w:hint="eastAsia" w:ascii="Times New Roman" w:hAnsi="Times New Roman"/>
                      <w:bCs/>
                      <w:sz w:val="24"/>
                      <w:szCs w:val="24"/>
                    </w:rPr>
                    <w:t>课程名称</w:t>
                  </w:r>
                </w:p>
              </w:tc>
              <w:tc>
                <w:tcPr>
                  <w:tcW w:w="785"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bCs/>
                      <w:sz w:val="24"/>
                      <w:szCs w:val="24"/>
                    </w:rPr>
                  </w:pPr>
                  <w:r>
                    <w:rPr>
                      <w:rFonts w:hint="eastAsia" w:ascii="Times New Roman" w:hAnsi="Times New Roman"/>
                      <w:bCs/>
                      <w:sz w:val="24"/>
                      <w:szCs w:val="24"/>
                    </w:rPr>
                    <w:t>学分</w:t>
                  </w:r>
                </w:p>
              </w:tc>
              <w:tc>
                <w:tcPr>
                  <w:tcW w:w="1212" w:type="dxa"/>
                  <w:tcBorders>
                    <w:top w:val="single" w:color="000000" w:sz="2" w:space="0"/>
                    <w:left w:val="single" w:color="000000" w:sz="2" w:space="0"/>
                    <w:bottom w:val="single" w:color="000000" w:sz="2" w:space="0"/>
                    <w:right w:val="single" w:color="000000" w:sz="2" w:space="0"/>
                  </w:tcBorders>
                </w:tcPr>
                <w:p>
                  <w:pPr>
                    <w:rPr>
                      <w:rFonts w:ascii="Times New Roman" w:hAnsi="Times New Roman"/>
                      <w:bCs/>
                      <w:sz w:val="24"/>
                      <w:szCs w:val="24"/>
                    </w:rPr>
                  </w:pPr>
                  <w:r>
                    <w:rPr>
                      <w:rFonts w:hint="eastAsia" w:ascii="Times New Roman" w:hAnsi="Times New Roman"/>
                      <w:bCs/>
                      <w:sz w:val="24"/>
                      <w:szCs w:val="24"/>
                    </w:rPr>
                    <w:t>考试</w:t>
                  </w:r>
                </w:p>
                <w:p>
                  <w:pPr>
                    <w:rPr>
                      <w:rFonts w:ascii="Times New Roman" w:hAnsi="Times New Roman"/>
                      <w:bCs/>
                      <w:sz w:val="24"/>
                      <w:szCs w:val="24"/>
                    </w:rPr>
                  </w:pPr>
                  <w:r>
                    <w:rPr>
                      <w:rFonts w:hint="eastAsia" w:ascii="Times New Roman" w:hAnsi="Times New Roman"/>
                      <w:bCs/>
                      <w:sz w:val="24"/>
                      <w:szCs w:val="24"/>
                    </w:rPr>
                    <w:t>方式</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bCs/>
                      <w:sz w:val="24"/>
                      <w:szCs w:val="24"/>
                      <w:lang w:val="en-US"/>
                    </w:rPr>
                  </w:pPr>
                  <w:r>
                    <w:rPr>
                      <w:rFonts w:hint="eastAsia" w:ascii="Times New Roman" w:hAnsi="Times New Roman"/>
                      <w:bCs/>
                      <w:sz w:val="24"/>
                      <w:szCs w:val="24"/>
                      <w:lang w:val="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3" w:hRule="exact"/>
                <w:jc w:val="center"/>
              </w:trPr>
              <w:tc>
                <w:tcPr>
                  <w:tcW w:w="664" w:type="dxa"/>
                  <w:vMerge w:val="restart"/>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lang w:val="en-US"/>
                    </w:rPr>
                  </w:pPr>
                  <w:r>
                    <w:rPr>
                      <w:rFonts w:hint="eastAsia" w:ascii="Times New Roman" w:hAnsi="Times New Roman" w:eastAsia="仿宋"/>
                      <w:bCs/>
                      <w:sz w:val="24"/>
                      <w:szCs w:val="24"/>
                      <w:lang w:val="en-US"/>
                    </w:rPr>
                    <w:t>公共基础课</w:t>
                  </w:r>
                </w:p>
              </w:tc>
              <w:tc>
                <w:tcPr>
                  <w:tcW w:w="55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r>
                    <w:rPr>
                      <w:rFonts w:ascii="Times New Roman" w:hAnsi="Times New Roman" w:eastAsia="仿宋"/>
                      <w:bCs/>
                      <w:sz w:val="24"/>
                      <w:szCs w:val="24"/>
                    </w:rPr>
                    <w:t>1</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bCs/>
                      <w:sz w:val="24"/>
                      <w:szCs w:val="24"/>
                    </w:rPr>
                  </w:pPr>
                  <w:r>
                    <w:rPr>
                      <w:rFonts w:ascii="Times New Roman" w:hAnsi="Times New Roman" w:eastAsia="宋体" w:cs="Times New Roman"/>
                      <w:sz w:val="24"/>
                      <w:szCs w:val="24"/>
                    </w:rPr>
                    <w:t>03706</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bCs/>
                      <w:sz w:val="24"/>
                      <w:szCs w:val="24"/>
                    </w:rPr>
                  </w:pPr>
                  <w:r>
                    <w:rPr>
                      <w:rFonts w:hint="eastAsia" w:ascii="Times New Roman" w:hAnsi="Times New Roman" w:eastAsia="宋体" w:cs="Times New Roman"/>
                      <w:sz w:val="24"/>
                      <w:szCs w:val="24"/>
                    </w:rPr>
                    <w:t>思想道德修养与法律基础</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bCs/>
                      <w:sz w:val="24"/>
                      <w:szCs w:val="24"/>
                    </w:rPr>
                  </w:pPr>
                  <w:r>
                    <w:rPr>
                      <w:rFonts w:ascii="Times New Roman" w:hAnsi="Times New Roman" w:eastAsia="宋体" w:cs="Times New Roman"/>
                      <w:sz w:val="24"/>
                      <w:szCs w:val="24"/>
                    </w:rPr>
                    <w:t>2</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98"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r>
                    <w:rPr>
                      <w:rFonts w:ascii="Times New Roman" w:hAnsi="Times New Roman" w:eastAsia="仿宋"/>
                      <w:bCs/>
                      <w:sz w:val="24"/>
                      <w:szCs w:val="24"/>
                    </w:rPr>
                    <w:t>2</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bCs/>
                      <w:sz w:val="24"/>
                      <w:szCs w:val="24"/>
                    </w:rPr>
                  </w:pPr>
                  <w:r>
                    <w:rPr>
                      <w:rFonts w:ascii="Times New Roman" w:hAnsi="Times New Roman" w:eastAsia="宋体" w:cs="Times New Roman"/>
                      <w:sz w:val="24"/>
                      <w:szCs w:val="24"/>
                    </w:rPr>
                    <w:t>12656</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bCs/>
                      <w:sz w:val="24"/>
                      <w:szCs w:val="24"/>
                    </w:rPr>
                  </w:pPr>
                  <w:r>
                    <w:rPr>
                      <w:rFonts w:hint="eastAsia" w:ascii="Times New Roman" w:hAnsi="Times New Roman" w:eastAsia="宋体" w:cs="Times New Roman"/>
                      <w:sz w:val="24"/>
                      <w:szCs w:val="24"/>
                    </w:rPr>
                    <w:t>毛泽东思想和中国特色社会主义理论体系概论</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bCs/>
                      <w:sz w:val="24"/>
                      <w:szCs w:val="24"/>
                    </w:rPr>
                  </w:pPr>
                  <w:r>
                    <w:rPr>
                      <w:rFonts w:ascii="Times New Roman" w:hAnsi="Times New Roman" w:eastAsia="宋体" w:cs="Times New Roman"/>
                      <w:sz w:val="24"/>
                      <w:szCs w:val="24"/>
                    </w:rPr>
                    <w:t>4</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jc w:val="center"/>
              </w:trPr>
              <w:tc>
                <w:tcPr>
                  <w:tcW w:w="664" w:type="dxa"/>
                  <w:vMerge w:val="restart"/>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lang w:val="en-US"/>
                    </w:rPr>
                  </w:pPr>
                  <w:r>
                    <w:rPr>
                      <w:rFonts w:hint="eastAsia" w:ascii="Times New Roman" w:hAnsi="Times New Roman" w:eastAsia="仿宋"/>
                      <w:bCs/>
                      <w:sz w:val="24"/>
                      <w:szCs w:val="24"/>
                      <w:lang w:val="en-US"/>
                    </w:rPr>
                    <w:t>专业核心课</w:t>
                  </w: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3</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13306</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rPr>
                    <w:t>病理生理学</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4</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4</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13193</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rPr>
                    <w:t>药理学（护专）</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3</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13194</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rPr>
                    <w:t>药理学（护专）（实践）</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1</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实践</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8"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5</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02997</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lang w:val="en-US"/>
                    </w:rPr>
                    <w:t>护理学基础</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8</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6</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14035</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rPr>
                    <w:t>内科护理学（专）</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8</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6"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7</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13195</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rPr>
                    <w:t>外科护理学（专）</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8</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8</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02996</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lang w:val="en-US"/>
                    </w:rPr>
                    <w:t>护理伦理学</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4</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4" w:hRule="exact"/>
                <w:jc w:val="center"/>
              </w:trPr>
              <w:tc>
                <w:tcPr>
                  <w:tcW w:w="664" w:type="dxa"/>
                  <w:vMerge w:val="restart"/>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r>
                    <w:rPr>
                      <w:rFonts w:hint="eastAsia" w:ascii="Times New Roman" w:hAnsi="Times New Roman" w:eastAsia="仿宋"/>
                      <w:bCs/>
                      <w:sz w:val="24"/>
                      <w:szCs w:val="24"/>
                    </w:rPr>
                    <w:t>专业拓展课</w:t>
                  </w: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9</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11530</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rPr>
                  </w:pPr>
                  <w:r>
                    <w:rPr>
                      <w:rFonts w:hint="eastAsia" w:ascii="Times New Roman" w:hAnsi="Times New Roman" w:eastAsia="宋体" w:cs="Times New Roman"/>
                      <w:sz w:val="24"/>
                      <w:szCs w:val="24"/>
                      <w:lang w:val="en-US"/>
                    </w:rPr>
                    <w:t>护理礼仪与人际沟通</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rPr>
                  </w:pPr>
                  <w:r>
                    <w:rPr>
                      <w:rFonts w:ascii="Times New Roman" w:hAnsi="Times New Roman" w:eastAsia="宋体" w:cs="Times New Roman"/>
                      <w:sz w:val="24"/>
                      <w:szCs w:val="24"/>
                      <w:lang w:val="en-US"/>
                    </w:rPr>
                    <w:t>4</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widowControl/>
                    <w:textAlignment w:val="cente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4"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10</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07132</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lang w:val="en-US"/>
                    </w:rPr>
                    <w:t>老年护理学</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5</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7"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11</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13208</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lang w:val="en-US"/>
                    </w:rPr>
                    <w:t>社区护理学导论</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4</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12</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05014</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lang w:val="en-US"/>
                    </w:rPr>
                    <w:t>病人健康教育指导</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4</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13</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13671</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lang w:val="en-US"/>
                    </w:rPr>
                    <w:t>公共营养学</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6</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14</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13196</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rPr>
                    <w:t>妇产科护理学（专）</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4</w:t>
                  </w:r>
                </w:p>
              </w:tc>
              <w:tc>
                <w:tcPr>
                  <w:tcW w:w="1212" w:type="dxa"/>
                  <w:tcBorders>
                    <w:top w:val="single" w:color="000000" w:sz="2" w:space="0"/>
                    <w:left w:val="single" w:color="000000" w:sz="2" w:space="0"/>
                    <w:bottom w:val="single" w:color="000000" w:sz="2" w:space="0"/>
                    <w:right w:val="single" w:color="000000" w:sz="2" w:space="0"/>
                  </w:tcBorders>
                  <w:vAlign w:val="center"/>
                </w:tcPr>
                <w:p>
                  <w:pPr>
                    <w:widowControl/>
                    <w:ind w:firstLine="240" w:firstLineChars="100"/>
                    <w:jc w:val="both"/>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widowControl/>
                    <w:ind w:firstLine="240" w:firstLineChars="100"/>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exact"/>
                <w:jc w:val="center"/>
              </w:trPr>
              <w:tc>
                <w:tcPr>
                  <w:tcW w:w="66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rPr>
                  </w:pPr>
                </w:p>
              </w:tc>
              <w:tc>
                <w:tcPr>
                  <w:tcW w:w="552"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15</w:t>
                  </w:r>
                </w:p>
              </w:tc>
              <w:tc>
                <w:tcPr>
                  <w:tcW w:w="864"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rPr>
                    <w:t>13197</w:t>
                  </w:r>
                </w:p>
              </w:tc>
              <w:tc>
                <w:tcPr>
                  <w:tcW w:w="2769"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hint="eastAsia" w:ascii="Times New Roman" w:hAnsi="Times New Roman" w:eastAsia="宋体" w:cs="Times New Roman"/>
                      <w:sz w:val="24"/>
                      <w:szCs w:val="24"/>
                    </w:rPr>
                    <w:t>儿科护理学（专）</w:t>
                  </w:r>
                </w:p>
              </w:tc>
              <w:tc>
                <w:tcPr>
                  <w:tcW w:w="785" w:type="dxa"/>
                  <w:tcBorders>
                    <w:top w:val="single" w:color="000000" w:sz="2" w:space="0"/>
                    <w:left w:val="single" w:color="000000" w:sz="2" w:space="0"/>
                    <w:bottom w:val="single" w:color="000000" w:sz="2" w:space="0"/>
                    <w:right w:val="single" w:color="000000" w:sz="2" w:space="0"/>
                  </w:tcBorders>
                  <w:vAlign w:val="center"/>
                </w:tcPr>
                <w:p>
                  <w:pPr>
                    <w:snapToGrid w:val="0"/>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4</w:t>
                  </w:r>
                </w:p>
              </w:tc>
              <w:tc>
                <w:tcPr>
                  <w:tcW w:w="1212" w:type="dxa"/>
                  <w:tcBorders>
                    <w:top w:val="single" w:color="000000" w:sz="2" w:space="0"/>
                    <w:left w:val="single" w:color="000000" w:sz="2" w:space="0"/>
                    <w:bottom w:val="single" w:color="000000" w:sz="2" w:space="0"/>
                    <w:right w:val="single" w:color="000000" w:sz="2" w:space="0"/>
                  </w:tcBorders>
                  <w:vAlign w:val="center"/>
                </w:tcPr>
                <w:p>
                  <w:pPr>
                    <w:widowControl/>
                    <w:ind w:firstLine="240" w:firstLineChars="100"/>
                    <w:jc w:val="both"/>
                    <w:rPr>
                      <w:rFonts w:ascii="Times New Roman" w:hAnsi="Times New Roman" w:eastAsia="宋体" w:cs="宋体"/>
                      <w:sz w:val="24"/>
                      <w:szCs w:val="24"/>
                      <w:lang w:val="en-US"/>
                    </w:rPr>
                  </w:pPr>
                  <w:r>
                    <w:rPr>
                      <w:rFonts w:hint="eastAsia" w:ascii="Times New Roman" w:hAnsi="Times New Roman" w:eastAsia="宋体" w:cs="宋体"/>
                      <w:sz w:val="24"/>
                      <w:szCs w:val="24"/>
                      <w:lang w:val="en-US"/>
                    </w:rPr>
                    <w:t>笔试</w:t>
                  </w:r>
                </w:p>
              </w:tc>
              <w:tc>
                <w:tcPr>
                  <w:tcW w:w="1212" w:type="dxa"/>
                  <w:tcBorders>
                    <w:top w:val="single" w:color="000000" w:sz="2" w:space="0"/>
                    <w:left w:val="single" w:color="000000" w:sz="2" w:space="0"/>
                    <w:bottom w:val="single" w:color="000000" w:sz="2" w:space="0"/>
                    <w:right w:val="single" w:color="000000" w:sz="2" w:space="0"/>
                  </w:tcBorders>
                  <w:vAlign w:val="center"/>
                </w:tcPr>
                <w:p>
                  <w:pPr>
                    <w:widowControl/>
                    <w:ind w:firstLine="240" w:firstLineChars="100"/>
                    <w:rPr>
                      <w:rFonts w:ascii="Times New Roman" w:hAnsi="Times New Roman" w:eastAsia="宋体" w:cs="宋体"/>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exact"/>
                <w:jc w:val="center"/>
              </w:trPr>
              <w:tc>
                <w:tcPr>
                  <w:tcW w:w="4849" w:type="dxa"/>
                  <w:gridSpan w:val="4"/>
                  <w:tcBorders>
                    <w:top w:val="single" w:color="000000" w:sz="2" w:space="0"/>
                    <w:left w:val="single" w:color="000000" w:sz="2" w:space="0"/>
                    <w:bottom w:val="single" w:color="000000" w:sz="2" w:space="0"/>
                    <w:right w:val="single" w:color="000000" w:sz="2" w:space="0"/>
                  </w:tcBorders>
                  <w:vAlign w:val="center"/>
                </w:tcPr>
                <w:p>
                  <w:pPr>
                    <w:rPr>
                      <w:rFonts w:hint="eastAsia" w:ascii="Times New Roman" w:hAnsi="Times New Roman" w:eastAsia="宋体" w:cs="宋体"/>
                      <w:sz w:val="24"/>
                      <w:szCs w:val="24"/>
                      <w:lang w:val="en-US"/>
                    </w:rPr>
                  </w:pPr>
                  <w:r>
                    <w:rPr>
                      <w:rFonts w:hint="eastAsia" w:ascii="Times New Roman" w:hAnsi="Times New Roman" w:eastAsia="宋体" w:cs="宋体"/>
                      <w:sz w:val="24"/>
                      <w:szCs w:val="24"/>
                      <w:lang w:val="en-US"/>
                    </w:rPr>
                    <w:t>总学分</w:t>
                  </w:r>
                </w:p>
              </w:tc>
              <w:tc>
                <w:tcPr>
                  <w:tcW w:w="3209" w:type="dxa"/>
                  <w:gridSpan w:val="3"/>
                  <w:tcBorders>
                    <w:top w:val="single" w:color="000000" w:sz="2" w:space="0"/>
                    <w:left w:val="single" w:color="000000" w:sz="2" w:space="0"/>
                    <w:bottom w:val="single" w:color="000000" w:sz="2" w:space="0"/>
                    <w:right w:val="single" w:color="000000" w:sz="2" w:space="0"/>
                  </w:tcBorders>
                  <w:vAlign w:val="center"/>
                </w:tcPr>
                <w:p>
                  <w:pPr>
                    <w:rPr>
                      <w:rFonts w:ascii="Times New Roman" w:hAnsi="Times New Roman" w:eastAsia="仿宋"/>
                      <w:bCs/>
                      <w:sz w:val="24"/>
                      <w:szCs w:val="24"/>
                      <w:lang w:val="en-US"/>
                    </w:rPr>
                  </w:pPr>
                  <w:r>
                    <w:rPr>
                      <w:rFonts w:ascii="Times New Roman" w:hAnsi="Times New Roman" w:eastAsia="仿宋"/>
                      <w:bCs/>
                      <w:sz w:val="24"/>
                      <w:szCs w:val="24"/>
                      <w:lang w:val="en-US"/>
                    </w:rPr>
                    <w:t>73</w:t>
                  </w:r>
                </w:p>
              </w:tc>
            </w:tr>
          </w:tbl>
          <w:p>
            <w:pPr>
              <w:ind w:firstLine="562" w:firstLineChars="200"/>
              <w:jc w:val="both"/>
              <w:rPr>
                <w:rFonts w:ascii="Times New Roman" w:hAnsi="Times New Roman" w:cs="宋体"/>
                <w:b/>
                <w:color w:val="000000"/>
                <w:sz w:val="28"/>
                <w:szCs w:val="28"/>
              </w:rPr>
            </w:pPr>
            <w:r>
              <w:rPr>
                <w:rFonts w:hint="eastAsia" w:ascii="Times New Roman" w:hAnsi="Times New Roman"/>
                <w:b/>
                <w:color w:val="000000"/>
                <w:sz w:val="28"/>
                <w:szCs w:val="28"/>
              </w:rPr>
              <w:t>五、主要课程说明</w:t>
            </w:r>
          </w:p>
          <w:p>
            <w:pPr>
              <w:numPr>
                <w:ilvl w:val="255"/>
                <w:numId w:val="0"/>
              </w:numPr>
              <w:spacing w:line="360" w:lineRule="auto"/>
              <w:ind w:right="158" w:rightChars="75" w:firstLine="560" w:firstLineChars="200"/>
              <w:jc w:val="both"/>
              <w:rPr>
                <w:rFonts w:ascii="Times New Roman" w:hAnsi="Times New Roman" w:eastAsia="仿宋"/>
                <w:bCs/>
                <w:sz w:val="28"/>
                <w:szCs w:val="28"/>
                <w:lang w:val="en-US"/>
              </w:rPr>
            </w:pPr>
            <w:r>
              <w:rPr>
                <w:rFonts w:ascii="Times New Roman" w:hAnsi="Times New Roman" w:eastAsia="仿宋"/>
                <w:bCs/>
                <w:sz w:val="28"/>
                <w:szCs w:val="28"/>
                <w:lang w:val="en-US"/>
              </w:rPr>
              <w:t>1.</w:t>
            </w:r>
            <w:r>
              <w:rPr>
                <w:rFonts w:hint="eastAsia" w:ascii="Times New Roman" w:hAnsi="Times New Roman" w:eastAsia="仿宋"/>
                <w:bCs/>
                <w:sz w:val="28"/>
                <w:szCs w:val="28"/>
                <w:lang w:val="en-US"/>
              </w:rPr>
              <w:t>病理生理学</w:t>
            </w:r>
          </w:p>
          <w:p>
            <w:pPr>
              <w:pStyle w:val="4"/>
              <w:jc w:val="both"/>
              <w:rPr>
                <w:rFonts w:ascii="Times New Roman" w:hAnsi="Times New Roman" w:eastAsia="仿宋"/>
                <w:bCs/>
                <w:sz w:val="28"/>
                <w:szCs w:val="28"/>
                <w:lang w:val="en-US"/>
              </w:rPr>
            </w:pPr>
            <w:r>
              <w:rPr>
                <w:rFonts w:hint="eastAsia" w:ascii="Times New Roman" w:hAnsi="Times New Roman" w:eastAsia="仿宋"/>
                <w:bCs/>
                <w:sz w:val="28"/>
                <w:szCs w:val="28"/>
                <w:lang w:val="en-US"/>
              </w:rPr>
              <w:t>本课程主要内容涵盖了病因学、病理生理学基本概念、疾病发生的一般规律、各系统疾病的病理生理过程等方面。此外，课程还重点关注各种疾病与生理系统之间的相互关系，以及病理生理过程中的临床表现和诊断依据。使学生深入理解疾病发生、发展和消退的生理和病理机制，掌握各种疾病的病理生理特点及其与正常生理功能之间的关系。通过本课程的学习，学生将能够运用病理生理学知识解释临床症状和体征，为诊断和治疗疾病提供理论依据。同时，课程还将培养学生具备辨别和分析疾病发生、发展过程中的生理和病理现象的能力，以及运用病理生理学知识进行临床护理和研究的能力。</w:t>
            </w:r>
          </w:p>
          <w:p>
            <w:pPr>
              <w:pStyle w:val="4"/>
              <w:numPr>
                <w:ilvl w:val="255"/>
                <w:numId w:val="0"/>
              </w:numPr>
              <w:ind w:firstLine="560" w:firstLineChars="200"/>
              <w:jc w:val="both"/>
              <w:rPr>
                <w:rFonts w:ascii="Times New Roman" w:hAnsi="Times New Roman" w:eastAsia="仿宋"/>
                <w:bCs/>
                <w:sz w:val="28"/>
                <w:szCs w:val="28"/>
                <w:lang w:val="en-US"/>
              </w:rPr>
            </w:pPr>
            <w:r>
              <w:rPr>
                <w:rFonts w:ascii="Times New Roman" w:hAnsi="Times New Roman" w:eastAsia="仿宋"/>
                <w:bCs/>
                <w:sz w:val="28"/>
                <w:szCs w:val="28"/>
                <w:lang w:val="en-US"/>
              </w:rPr>
              <w:t>2.</w:t>
            </w:r>
            <w:r>
              <w:rPr>
                <w:rFonts w:hint="eastAsia" w:ascii="Times New Roman" w:hAnsi="Times New Roman" w:eastAsia="仿宋"/>
                <w:bCs/>
                <w:sz w:val="28"/>
                <w:szCs w:val="28"/>
                <w:lang w:val="en-US"/>
              </w:rPr>
              <w:t>护理礼仪与人际沟通</w:t>
            </w:r>
          </w:p>
          <w:p>
            <w:pPr>
              <w:pStyle w:val="4"/>
              <w:ind w:firstLine="560" w:firstLineChars="200"/>
              <w:jc w:val="both"/>
              <w:rPr>
                <w:rFonts w:ascii="Times New Roman" w:hAnsi="Times New Roman" w:eastAsia="仿宋"/>
                <w:bCs/>
                <w:sz w:val="28"/>
                <w:szCs w:val="28"/>
                <w:lang w:val="en-US"/>
              </w:rPr>
            </w:pPr>
            <w:r>
              <w:rPr>
                <w:rFonts w:hint="eastAsia" w:ascii="Times New Roman" w:hAnsi="Times New Roman" w:eastAsia="仿宋"/>
                <w:bCs/>
                <w:sz w:val="28"/>
                <w:szCs w:val="28"/>
                <w:lang w:val="en-US"/>
              </w:rPr>
              <w:t>本课程主要内容为护理礼仪和人际沟通两大部分，其中护理礼仪包括护理礼仪概述、护士仪表礼仪、护士举止礼仪、护士工作礼仪、护士交往礼仪、护士求职礼仪等</w:t>
            </w:r>
            <w:r>
              <w:rPr>
                <w:rFonts w:hint="eastAsia" w:ascii="Times New Roman" w:hAnsi="Times New Roman" w:eastAsia="仿宋"/>
                <w:bCs/>
                <w:sz w:val="28"/>
                <w:szCs w:val="28"/>
                <w:lang w:val="en-US" w:eastAsia="zh-CN"/>
              </w:rPr>
              <w:t>；</w:t>
            </w:r>
            <w:r>
              <w:rPr>
                <w:rFonts w:hint="eastAsia" w:ascii="Times New Roman" w:hAnsi="Times New Roman" w:eastAsia="仿宋"/>
                <w:bCs/>
                <w:sz w:val="28"/>
                <w:szCs w:val="28"/>
                <w:lang w:val="en-US"/>
              </w:rPr>
              <w:t>人际沟通包括人际沟通概述、护理工作中的关系沟通、护理工作中的语言沟通、护理工作中的非语言沟通、护理工作中与特殊患者的沟通、护患冲突、护理工作中的沟通艺术等</w:t>
            </w:r>
            <w:r>
              <w:rPr>
                <w:rFonts w:hint="eastAsia" w:ascii="Times New Roman" w:hAnsi="Times New Roman" w:eastAsia="仿宋"/>
                <w:bCs/>
                <w:sz w:val="28"/>
                <w:szCs w:val="28"/>
                <w:lang w:val="en-US" w:eastAsia="zh-CN"/>
              </w:rPr>
              <w:t>；</w:t>
            </w:r>
            <w:r>
              <w:rPr>
                <w:rFonts w:hint="eastAsia" w:ascii="Times New Roman" w:hAnsi="Times New Roman" w:eastAsia="仿宋"/>
                <w:bCs/>
                <w:sz w:val="28"/>
                <w:szCs w:val="28"/>
                <w:lang w:val="en-US"/>
              </w:rPr>
              <w:t>使学生熟悉护理常用礼仪，如护士仪态礼仪沟通礼仪及服饰礼仪，懂得遵守礼仪规范的重要性，并且培养学生的现代交际素质和人际沟通能力，以适应现代社会及护理职业的需要。</w:t>
            </w:r>
          </w:p>
          <w:p>
            <w:pPr>
              <w:pStyle w:val="4"/>
              <w:ind w:firstLine="560" w:firstLineChars="200"/>
              <w:jc w:val="both"/>
              <w:rPr>
                <w:rFonts w:ascii="Times New Roman" w:hAnsi="Times New Roman" w:eastAsia="仿宋"/>
                <w:bCs/>
                <w:sz w:val="28"/>
                <w:szCs w:val="28"/>
                <w:lang w:val="en-US"/>
              </w:rPr>
            </w:pPr>
            <w:r>
              <w:rPr>
                <w:rFonts w:ascii="Times New Roman" w:hAnsi="Times New Roman" w:eastAsia="仿宋"/>
                <w:bCs/>
                <w:sz w:val="28"/>
                <w:szCs w:val="28"/>
                <w:lang w:val="en-US"/>
              </w:rPr>
              <w:t>3.</w:t>
            </w:r>
            <w:r>
              <w:rPr>
                <w:rFonts w:hint="eastAsia" w:ascii="Times New Roman" w:hAnsi="Times New Roman" w:eastAsia="仿宋"/>
                <w:bCs/>
                <w:color w:val="000000"/>
                <w:sz w:val="28"/>
                <w:szCs w:val="28"/>
                <w:lang w:val="en-US"/>
              </w:rPr>
              <w:t>老年护理学</w:t>
            </w:r>
          </w:p>
          <w:p>
            <w:pPr>
              <w:pStyle w:val="4"/>
              <w:ind w:firstLine="560" w:firstLineChars="200"/>
              <w:jc w:val="both"/>
              <w:rPr>
                <w:rFonts w:ascii="Times New Roman" w:hAnsi="Times New Roman" w:eastAsia="仿宋"/>
                <w:bCs/>
                <w:sz w:val="28"/>
                <w:szCs w:val="28"/>
                <w:lang w:val="en-US"/>
              </w:rPr>
            </w:pPr>
            <w:r>
              <w:rPr>
                <w:rFonts w:hint="eastAsia" w:ascii="Times New Roman" w:hAnsi="Times New Roman" w:eastAsia="仿宋"/>
                <w:bCs/>
                <w:sz w:val="28"/>
                <w:szCs w:val="28"/>
                <w:lang w:val="en-US"/>
              </w:rPr>
              <w:t>本课程主要内容为老年护理学的相关理论、知识和技能，通过理论和实践相结合的教学，帮助学生认识到对老年患者进行照护的特殊性和必要性，树立正确的专业态度，发展学生的各种技能，引导学生应用</w:t>
            </w:r>
            <w:r>
              <w:rPr>
                <w:rFonts w:hint="eastAsia" w:ascii="Times New Roman" w:hAnsi="Times New Roman" w:eastAsia="仿宋"/>
                <w:bCs/>
                <w:sz w:val="28"/>
                <w:szCs w:val="28"/>
                <w:lang w:val="en-US" w:eastAsia="zh-CN"/>
              </w:rPr>
              <w:t>批判性思维</w:t>
            </w:r>
            <w:r>
              <w:rPr>
                <w:rFonts w:hint="eastAsia" w:ascii="Times New Roman" w:hAnsi="Times New Roman" w:eastAsia="仿宋"/>
                <w:bCs/>
                <w:sz w:val="28"/>
                <w:szCs w:val="28"/>
                <w:lang w:val="en-US"/>
              </w:rPr>
              <w:t>发现、分析、解决实际问题。</w:t>
            </w:r>
          </w:p>
          <w:p>
            <w:pPr>
              <w:pStyle w:val="4"/>
              <w:ind w:firstLine="560" w:firstLineChars="200"/>
              <w:jc w:val="both"/>
              <w:rPr>
                <w:rFonts w:ascii="Times New Roman" w:hAnsi="Times New Roman" w:eastAsia="仿宋"/>
                <w:bCs/>
                <w:sz w:val="28"/>
                <w:szCs w:val="28"/>
              </w:rPr>
            </w:pPr>
            <w:r>
              <w:rPr>
                <w:rFonts w:ascii="Times New Roman" w:hAnsi="Times New Roman" w:eastAsia="仿宋"/>
                <w:bCs/>
                <w:sz w:val="28"/>
                <w:szCs w:val="28"/>
                <w:lang w:val="en-US"/>
              </w:rPr>
              <w:t>4.</w:t>
            </w:r>
            <w:r>
              <w:rPr>
                <w:rFonts w:hint="eastAsia" w:ascii="Times New Roman" w:hAnsi="Times New Roman" w:eastAsia="仿宋"/>
                <w:bCs/>
                <w:sz w:val="28"/>
                <w:szCs w:val="28"/>
                <w:lang w:val="en-US"/>
              </w:rPr>
              <w:t>社区护理学导论</w:t>
            </w:r>
          </w:p>
          <w:p>
            <w:pPr>
              <w:pStyle w:val="4"/>
              <w:ind w:firstLine="560" w:firstLineChars="200"/>
              <w:jc w:val="both"/>
              <w:rPr>
                <w:rFonts w:ascii="Times New Roman" w:hAnsi="Times New Roman" w:eastAsia="仿宋"/>
                <w:bCs/>
                <w:sz w:val="28"/>
                <w:szCs w:val="28"/>
                <w:lang w:val="en-US"/>
              </w:rPr>
            </w:pPr>
            <w:r>
              <w:rPr>
                <w:rFonts w:hint="eastAsia" w:ascii="Times New Roman" w:hAnsi="Times New Roman" w:eastAsia="仿宋"/>
                <w:bCs/>
                <w:sz w:val="28"/>
                <w:szCs w:val="28"/>
                <w:lang w:val="en-US"/>
              </w:rPr>
              <w:t>本课程主要内容涵盖了社区护理的历史、发展趋势、服务模式、护理评估与诊断、护理计划与实施、护理评价、健康教育、慢性病管理、家庭护理等方面。使学生了解社区护理工作的基本理念、原则和方法，掌握社区护理的核心知识和技能。通过本课程的学习，学生将能够在</w:t>
            </w:r>
            <w:r>
              <w:rPr>
                <w:rFonts w:hint="eastAsia" w:ascii="Times New Roman" w:hAnsi="Times New Roman" w:eastAsia="仿宋"/>
                <w:bCs/>
                <w:sz w:val="28"/>
                <w:szCs w:val="28"/>
                <w:lang w:val="en-US" w:eastAsia="zh-CN"/>
              </w:rPr>
              <w:t>社区卫生服务站</w:t>
            </w:r>
            <w:r>
              <w:rPr>
                <w:rFonts w:hint="eastAsia" w:ascii="Times New Roman" w:hAnsi="Times New Roman" w:eastAsia="仿宋"/>
                <w:bCs/>
                <w:sz w:val="28"/>
                <w:szCs w:val="28"/>
                <w:lang w:val="en-US"/>
              </w:rPr>
              <w:t>开展护理工作，为社区居民提供个性化、全面的护理服务。同时，课程还将培养学生具备跨学科合作、团队协作和专业发展的能力。</w:t>
            </w:r>
          </w:p>
          <w:p>
            <w:pPr>
              <w:pStyle w:val="4"/>
              <w:ind w:firstLine="560" w:firstLineChars="200"/>
              <w:jc w:val="both"/>
              <w:rPr>
                <w:rFonts w:ascii="Times New Roman" w:hAnsi="Times New Roman" w:eastAsia="仿宋"/>
                <w:bCs/>
                <w:sz w:val="28"/>
                <w:szCs w:val="28"/>
                <w:lang w:val="en-US"/>
              </w:rPr>
            </w:pPr>
            <w:r>
              <w:rPr>
                <w:rFonts w:ascii="Times New Roman" w:hAnsi="Times New Roman" w:eastAsia="仿宋"/>
                <w:bCs/>
                <w:sz w:val="28"/>
                <w:szCs w:val="28"/>
                <w:lang w:val="en-US"/>
              </w:rPr>
              <w:t>5.</w:t>
            </w:r>
            <w:r>
              <w:rPr>
                <w:rFonts w:hint="eastAsia" w:ascii="Times New Roman" w:hAnsi="Times New Roman" w:eastAsia="仿宋"/>
                <w:bCs/>
                <w:sz w:val="28"/>
                <w:szCs w:val="28"/>
                <w:lang w:val="en-US"/>
              </w:rPr>
              <w:t>病人健康教育指导</w:t>
            </w:r>
          </w:p>
          <w:p>
            <w:pPr>
              <w:pStyle w:val="4"/>
              <w:ind w:firstLine="560" w:firstLineChars="200"/>
              <w:jc w:val="both"/>
              <w:rPr>
                <w:rFonts w:ascii="Times New Roman" w:hAnsi="Times New Roman" w:eastAsia="仿宋"/>
                <w:bCs/>
                <w:sz w:val="28"/>
                <w:szCs w:val="28"/>
                <w:lang w:val="en-US"/>
              </w:rPr>
            </w:pPr>
            <w:r>
              <w:rPr>
                <w:rFonts w:hint="eastAsia" w:ascii="Times New Roman" w:hAnsi="Times New Roman" w:eastAsia="仿宋"/>
                <w:bCs/>
                <w:sz w:val="28"/>
                <w:szCs w:val="28"/>
                <w:lang w:val="en-US"/>
              </w:rPr>
              <w:t>本课程主要内容为健康教育的基本概念、原则和方法，健康和健康的层次的相关理论；健康教育与健康促进的内涵，健康促进的基本特征、策略，健康教育与健康促进的社会作用与任务，健康心理，健康行为，传播技巧、健康相关行为改变的健康信念模式，健康促进的指标体系等；健康教育与健康促进的计划设计、实施与评价方法。通过该课程的学习，使学生具备运用所学知识分析和解决后续课程及工作实践中所遇到问题的能力，掌握学校、社区和医院基本健康教育的实施方法。</w:t>
            </w:r>
          </w:p>
          <w:p>
            <w:pPr>
              <w:pStyle w:val="4"/>
              <w:numPr>
                <w:ilvl w:val="0"/>
                <w:numId w:val="1"/>
              </w:numPr>
              <w:ind w:firstLine="560" w:firstLineChars="200"/>
              <w:jc w:val="both"/>
              <w:rPr>
                <w:rFonts w:ascii="Times New Roman" w:hAnsi="Times New Roman" w:eastAsia="仿宋"/>
                <w:bCs/>
                <w:sz w:val="28"/>
                <w:szCs w:val="28"/>
                <w:lang w:val="en-US"/>
              </w:rPr>
            </w:pPr>
            <w:r>
              <w:rPr>
                <w:rFonts w:hint="eastAsia" w:ascii="Times New Roman" w:hAnsi="Times New Roman" w:eastAsia="仿宋"/>
                <w:bCs/>
                <w:sz w:val="28"/>
                <w:szCs w:val="28"/>
                <w:lang w:val="en-US"/>
              </w:rPr>
              <w:t>公共营养学</w:t>
            </w:r>
          </w:p>
          <w:p>
            <w:pPr>
              <w:ind w:firstLine="540"/>
              <w:jc w:val="both"/>
              <w:rPr>
                <w:rFonts w:ascii="Times New Roman" w:hAnsi="Times New Roman" w:eastAsia="仿宋"/>
                <w:bCs/>
                <w:sz w:val="28"/>
                <w:szCs w:val="28"/>
                <w:lang w:val="en-US"/>
              </w:rPr>
            </w:pPr>
            <w:r>
              <w:rPr>
                <w:rFonts w:hint="eastAsia" w:ascii="Times New Roman" w:hAnsi="Times New Roman" w:eastAsia="仿宋"/>
                <w:bCs/>
                <w:sz w:val="28"/>
                <w:szCs w:val="28"/>
                <w:lang w:val="en-US"/>
              </w:rPr>
              <w:t>本课程主要内容涵盖了营养学基本概念、营养素与健康、营养需求与推荐摄入量、营养状况评估、营养流行病学、营养政策与干预策略等方面。此外，课程还关注特殊人群的营养需求和营养教育等领域。使学生了解营养学的基本概念和原理，掌握营养政策和干预策略在公共卫生中的应用。通过本课程的学习，学生将能够评估和分析人群的营养状况，为营养政策和干预策略的制定和实施提供依据。同时，课程还将培养学生具备批判性思维能力和跨学科合作的能力。</w:t>
            </w:r>
          </w:p>
          <w:p>
            <w:pPr>
              <w:pStyle w:val="4"/>
              <w:jc w:val="both"/>
              <w:rPr>
                <w:rFonts w:hint="eastAsia" w:ascii="Times New Roman" w:hAnsi="Times New Roman" w:eastAsia="仿宋"/>
                <w:bCs/>
                <w:sz w:val="28"/>
                <w:szCs w:val="28"/>
                <w:lang w:val="en-US" w:eastAsia="zh-CN"/>
              </w:rPr>
            </w:pPr>
            <w:r>
              <w:rPr>
                <w:rFonts w:ascii="Times New Roman" w:hAnsi="Times New Roman" w:eastAsia="仿宋"/>
                <w:bCs/>
                <w:sz w:val="28"/>
                <w:szCs w:val="28"/>
                <w:lang w:val="en-US"/>
              </w:rPr>
              <w:t>7.</w:t>
            </w:r>
            <w:r>
              <w:rPr>
                <w:rFonts w:hint="eastAsia" w:ascii="Times New Roman" w:hAnsi="Times New Roman" w:eastAsia="仿宋"/>
                <w:bCs/>
                <w:sz w:val="28"/>
                <w:szCs w:val="28"/>
                <w:lang w:val="en-US"/>
              </w:rPr>
              <w:t>全国统一命题考试课程（略）</w:t>
            </w:r>
            <w:r>
              <w:rPr>
                <w:rFonts w:hint="eastAsia" w:ascii="Times New Roman" w:hAnsi="Times New Roman" w:eastAsia="仿宋"/>
                <w:bCs/>
                <w:sz w:val="28"/>
                <w:szCs w:val="28"/>
                <w:lang w:val="en-US" w:eastAsia="zh-CN"/>
              </w:rPr>
              <w:t>。</w:t>
            </w:r>
          </w:p>
          <w:p>
            <w:pPr>
              <w:pStyle w:val="4"/>
              <w:jc w:val="both"/>
              <w:rPr>
                <w:rFonts w:hint="eastAsia" w:ascii="Times New Roman" w:hAnsi="Times New Roman" w:eastAsia="仿宋"/>
                <w:bCs/>
                <w:sz w:val="28"/>
                <w:szCs w:val="28"/>
                <w:lang w:val="en-US" w:eastAsia="zh-CN"/>
              </w:rPr>
            </w:pPr>
            <w:r>
              <w:rPr>
                <w:rFonts w:ascii="Times New Roman" w:hAnsi="Times New Roman" w:eastAsia="仿宋"/>
                <w:bCs/>
                <w:sz w:val="28"/>
                <w:szCs w:val="28"/>
                <w:lang w:val="en-US"/>
              </w:rPr>
              <w:t>8.</w:t>
            </w:r>
            <w:r>
              <w:rPr>
                <w:rFonts w:hint="eastAsia" w:ascii="Times New Roman" w:hAnsi="Times New Roman" w:eastAsia="仿宋"/>
                <w:bCs/>
                <w:sz w:val="28"/>
                <w:szCs w:val="28"/>
                <w:lang w:val="en-US"/>
              </w:rPr>
              <w:t>实践性学习环节课程（按主考学校要求执行）</w:t>
            </w:r>
            <w:r>
              <w:rPr>
                <w:rFonts w:hint="eastAsia" w:ascii="Times New Roman" w:hAnsi="Times New Roman" w:eastAsia="仿宋"/>
                <w:bCs/>
                <w:sz w:val="28"/>
                <w:szCs w:val="28"/>
                <w:lang w:val="en-US" w:eastAsia="zh-CN"/>
              </w:rPr>
              <w:t>。</w:t>
            </w:r>
          </w:p>
          <w:p>
            <w:pPr>
              <w:spacing w:before="240"/>
              <w:ind w:firstLine="562" w:firstLineChars="200"/>
              <w:jc w:val="both"/>
              <w:rPr>
                <w:rFonts w:ascii="Times New Roman" w:hAnsi="Times New Roman"/>
                <w:b/>
                <w:sz w:val="28"/>
                <w:szCs w:val="28"/>
              </w:rPr>
            </w:pPr>
            <w:r>
              <w:rPr>
                <w:rFonts w:hint="eastAsia" w:ascii="Times New Roman" w:hAnsi="Times New Roman"/>
                <w:b/>
                <w:sz w:val="28"/>
                <w:szCs w:val="28"/>
              </w:rPr>
              <w:t>六、实践性环节学习考核要求</w:t>
            </w:r>
          </w:p>
          <w:p>
            <w:pPr>
              <w:pStyle w:val="7"/>
              <w:spacing w:line="540" w:lineRule="exact"/>
              <w:ind w:firstLine="31680"/>
              <w:jc w:val="both"/>
              <w:rPr>
                <w:rFonts w:ascii="Times New Roman" w:hAnsi="Times New Roman" w:eastAsia="仿宋"/>
                <w:bCs/>
                <w:sz w:val="30"/>
                <w:szCs w:val="30"/>
                <w:lang w:val="en-US"/>
              </w:rPr>
            </w:pPr>
            <w:r>
              <w:rPr>
                <w:rFonts w:ascii="Times New Roman" w:hAnsi="Times New Roman" w:eastAsia="仿宋"/>
                <w:bCs/>
                <w:sz w:val="30"/>
                <w:szCs w:val="30"/>
                <w:lang w:val="en-US"/>
              </w:rPr>
              <w:t>1.</w:t>
            </w:r>
            <w:r>
              <w:rPr>
                <w:rFonts w:hint="eastAsia" w:ascii="Times New Roman" w:hAnsi="Times New Roman" w:eastAsia="仿宋"/>
                <w:bCs/>
                <w:sz w:val="30"/>
                <w:szCs w:val="30"/>
                <w:lang w:val="en-US"/>
              </w:rPr>
              <w:t>含实验的课程及实验所占学分：药理学（护专）（</w:t>
            </w:r>
            <w:r>
              <w:rPr>
                <w:rFonts w:ascii="Times New Roman" w:hAnsi="Times New Roman" w:eastAsia="仿宋"/>
                <w:bCs/>
                <w:sz w:val="30"/>
                <w:szCs w:val="30"/>
                <w:lang w:val="en-US"/>
              </w:rPr>
              <w:t>1</w:t>
            </w:r>
            <w:r>
              <w:rPr>
                <w:rFonts w:hint="eastAsia" w:ascii="Times New Roman" w:hAnsi="Times New Roman" w:eastAsia="仿宋"/>
                <w:bCs/>
                <w:sz w:val="30"/>
                <w:szCs w:val="30"/>
                <w:lang w:val="en-US"/>
              </w:rPr>
              <w:t>）。</w:t>
            </w:r>
          </w:p>
          <w:p>
            <w:pPr>
              <w:pStyle w:val="7"/>
              <w:spacing w:line="540" w:lineRule="exact"/>
              <w:ind w:firstLine="31680"/>
              <w:jc w:val="both"/>
              <w:rPr>
                <w:rFonts w:ascii="Times New Roman" w:hAnsi="Times New Roman" w:eastAsia="仿宋"/>
                <w:bCs/>
                <w:sz w:val="30"/>
                <w:szCs w:val="30"/>
                <w:lang w:val="en-US"/>
              </w:rPr>
            </w:pPr>
            <w:r>
              <w:rPr>
                <w:rFonts w:ascii="Times New Roman" w:hAnsi="Times New Roman" w:eastAsia="仿宋"/>
                <w:bCs/>
                <w:sz w:val="30"/>
                <w:szCs w:val="30"/>
                <w:lang w:val="en-US"/>
              </w:rPr>
              <w:t>2.</w:t>
            </w:r>
            <w:r>
              <w:rPr>
                <w:rFonts w:hint="eastAsia" w:ascii="Times New Roman" w:hAnsi="Times New Roman" w:eastAsia="仿宋"/>
                <w:bCs/>
                <w:sz w:val="30"/>
                <w:szCs w:val="30"/>
                <w:lang w:val="en-US"/>
              </w:rPr>
              <w:t>实习：在具有教学资质的三级医院进行实习。实习时间不少于</w:t>
            </w:r>
            <w:r>
              <w:rPr>
                <w:rFonts w:ascii="Times New Roman" w:hAnsi="Times New Roman" w:eastAsia="仿宋"/>
                <w:bCs/>
                <w:sz w:val="30"/>
                <w:szCs w:val="30"/>
                <w:lang w:val="en-US"/>
              </w:rPr>
              <w:t>3</w:t>
            </w:r>
            <w:r>
              <w:rPr>
                <w:rFonts w:hint="eastAsia" w:ascii="Times New Roman" w:hAnsi="Times New Roman" w:eastAsia="仿宋"/>
                <w:bCs/>
                <w:sz w:val="30"/>
                <w:szCs w:val="30"/>
                <w:lang w:val="en-US"/>
              </w:rPr>
              <w:t>个月。</w:t>
            </w:r>
            <w:r>
              <w:rPr>
                <w:rFonts w:hint="eastAsia" w:ascii="Times New Roman" w:hAnsi="Times New Roman" w:eastAsia="仿宋"/>
                <w:bCs/>
                <w:sz w:val="30"/>
                <w:szCs w:val="30"/>
              </w:rPr>
              <w:t>凡理论考试剩</w:t>
            </w:r>
            <w:r>
              <w:rPr>
                <w:rFonts w:ascii="Times New Roman" w:hAnsi="Times New Roman" w:eastAsia="仿宋"/>
                <w:bCs/>
                <w:sz w:val="30"/>
                <w:szCs w:val="30"/>
                <w:lang w:val="en-US"/>
              </w:rPr>
              <w:t>1-2</w:t>
            </w:r>
            <w:r>
              <w:rPr>
                <w:rFonts w:hint="eastAsia" w:ascii="Times New Roman" w:hAnsi="Times New Roman" w:eastAsia="仿宋"/>
                <w:bCs/>
                <w:sz w:val="30"/>
                <w:szCs w:val="30"/>
                <w:lang w:val="en-US"/>
              </w:rPr>
              <w:t>门时可以申请临床实习。实习前进行护理技术操作考试，考核合格准予实习。实习结束进行综合性考核并上交至少一份临床护理病历。</w:t>
            </w:r>
          </w:p>
          <w:p>
            <w:pPr>
              <w:pStyle w:val="7"/>
              <w:spacing w:line="540" w:lineRule="exact"/>
              <w:ind w:firstLine="31680"/>
              <w:jc w:val="both"/>
              <w:rPr>
                <w:rFonts w:ascii="Times New Roman" w:hAnsi="Times New Roman" w:eastAsia="仿宋"/>
                <w:bCs/>
                <w:sz w:val="30"/>
                <w:szCs w:val="30"/>
                <w:lang w:val="en-US"/>
              </w:rPr>
            </w:pPr>
            <w:r>
              <w:rPr>
                <w:rFonts w:hint="eastAsia" w:ascii="Times New Roman" w:hAnsi="Times New Roman" w:eastAsia="仿宋"/>
                <w:bCs/>
                <w:sz w:val="30"/>
                <w:szCs w:val="30"/>
                <w:lang w:val="en-US"/>
              </w:rPr>
              <w:t>满足以下条件之一者，可免实习：三级甲等综合医院临床护理工作</w:t>
            </w:r>
            <w:r>
              <w:rPr>
                <w:rFonts w:ascii="Times New Roman" w:hAnsi="Times New Roman" w:eastAsia="仿宋"/>
                <w:bCs/>
                <w:sz w:val="30"/>
                <w:szCs w:val="30"/>
                <w:lang w:val="en-US"/>
              </w:rPr>
              <w:t>3</w:t>
            </w:r>
            <w:r>
              <w:rPr>
                <w:rFonts w:hint="eastAsia" w:ascii="Times New Roman" w:hAnsi="Times New Roman" w:eastAsia="仿宋"/>
                <w:bCs/>
                <w:sz w:val="30"/>
                <w:szCs w:val="30"/>
                <w:lang w:val="en-US"/>
              </w:rPr>
              <w:t>年及以上；护师及以上职称。</w:t>
            </w:r>
          </w:p>
          <w:p>
            <w:pPr>
              <w:numPr>
                <w:ilvl w:val="0"/>
                <w:numId w:val="2"/>
              </w:numPr>
              <w:spacing w:before="240"/>
              <w:ind w:firstLine="562" w:firstLineChars="200"/>
              <w:jc w:val="both"/>
              <w:rPr>
                <w:rFonts w:ascii="Times New Roman" w:hAnsi="Times New Roman"/>
                <w:b/>
                <w:sz w:val="28"/>
                <w:szCs w:val="28"/>
                <w:lang w:val="en-US"/>
              </w:rPr>
            </w:pPr>
            <w:r>
              <w:rPr>
                <w:rFonts w:hint="eastAsia" w:ascii="Times New Roman" w:hAnsi="Times New Roman"/>
                <w:b/>
                <w:sz w:val="28"/>
                <w:szCs w:val="28"/>
                <w:lang w:val="en-US"/>
              </w:rPr>
              <w:t>其他说明</w:t>
            </w:r>
          </w:p>
          <w:p>
            <w:pPr>
              <w:pStyle w:val="7"/>
              <w:spacing w:line="540" w:lineRule="exact"/>
              <w:ind w:firstLine="31680"/>
              <w:jc w:val="both"/>
              <w:rPr>
                <w:rFonts w:ascii="Times New Roman" w:hAnsi="Times New Roman" w:eastAsia="仿宋"/>
                <w:bCs/>
                <w:sz w:val="30"/>
                <w:szCs w:val="30"/>
                <w:lang w:val="en-US"/>
              </w:rPr>
            </w:pPr>
            <w:r>
              <w:rPr>
                <w:rFonts w:ascii="Times New Roman" w:hAnsi="Times New Roman" w:eastAsia="仿宋"/>
                <w:bCs/>
                <w:sz w:val="30"/>
                <w:szCs w:val="30"/>
                <w:lang w:val="en-US"/>
              </w:rPr>
              <w:t>1.</w:t>
            </w:r>
            <w:r>
              <w:rPr>
                <w:rFonts w:hint="eastAsia" w:ascii="Times New Roman" w:hAnsi="Times New Roman" w:eastAsia="仿宋"/>
                <w:bCs/>
                <w:sz w:val="30"/>
                <w:szCs w:val="30"/>
                <w:lang w:val="en-US"/>
              </w:rPr>
              <w:t>满足以下条件之一者，方可报考本专业：中等卫生（或护理）学校护理专业毕业生；有</w:t>
            </w:r>
            <w:r>
              <w:rPr>
                <w:rFonts w:ascii="Times New Roman" w:hAnsi="Times New Roman" w:eastAsia="仿宋"/>
                <w:bCs/>
                <w:sz w:val="30"/>
                <w:szCs w:val="30"/>
                <w:lang w:val="en-US"/>
              </w:rPr>
              <w:t>2</w:t>
            </w:r>
            <w:r>
              <w:rPr>
                <w:rFonts w:hint="eastAsia" w:ascii="Times New Roman" w:hAnsi="Times New Roman" w:eastAsia="仿宋"/>
                <w:bCs/>
                <w:sz w:val="30"/>
                <w:szCs w:val="30"/>
                <w:lang w:val="en-US"/>
              </w:rPr>
              <w:t>年（含）以上临床护理工作经验；具有护士职称；目前在护理岗位上工作者。</w:t>
            </w:r>
          </w:p>
          <w:p>
            <w:pPr>
              <w:pStyle w:val="4"/>
              <w:ind w:firstLine="0"/>
              <w:jc w:val="both"/>
              <w:rPr>
                <w:rFonts w:ascii="Times New Roman" w:hAnsi="Times New Roman" w:eastAsia="仿宋"/>
                <w:bCs/>
                <w:sz w:val="28"/>
                <w:szCs w:val="28"/>
              </w:rPr>
            </w:pPr>
            <w:r>
              <w:rPr>
                <w:rFonts w:ascii="Times New Roman" w:hAnsi="Times New Roman" w:eastAsia="仿宋"/>
                <w:bCs/>
                <w:sz w:val="30"/>
                <w:szCs w:val="30"/>
                <w:lang w:val="en-US"/>
              </w:rPr>
              <w:t>2.</w:t>
            </w:r>
            <w:r>
              <w:rPr>
                <w:rFonts w:hint="eastAsia" w:ascii="Times New Roman" w:hAnsi="Times New Roman" w:eastAsia="仿宋"/>
                <w:bCs/>
                <w:sz w:val="30"/>
                <w:szCs w:val="30"/>
                <w:lang w:val="en-US"/>
              </w:rPr>
              <w:t>接续本科专业举例：护理学。</w:t>
            </w:r>
          </w:p>
          <w:p>
            <w:pPr>
              <w:pStyle w:val="4"/>
              <w:jc w:val="both"/>
              <w:rPr>
                <w:rFonts w:ascii="Times New Roman" w:hAnsi="Times New Roman" w:eastAsia="仿宋"/>
                <w:bCs/>
                <w:sz w:val="28"/>
                <w:szCs w:val="28"/>
              </w:rPr>
            </w:pPr>
          </w:p>
          <w:p>
            <w:pPr>
              <w:pStyle w:val="4"/>
              <w:ind w:firstLine="0"/>
              <w:jc w:val="both"/>
              <w:rPr>
                <w:rFonts w:ascii="Times New Roman" w:hAnsi="Times New Roman" w:eastAsia="仿宋"/>
                <w:bCs/>
                <w:sz w:val="28"/>
                <w:szCs w:val="28"/>
              </w:rPr>
            </w:pPr>
          </w:p>
          <w:p>
            <w:pPr>
              <w:pStyle w:val="4"/>
              <w:ind w:firstLine="0"/>
              <w:jc w:val="both"/>
              <w:rPr>
                <w:rFonts w:ascii="Times New Roman" w:hAnsi="Times New Roman" w:eastAsia="仿宋"/>
                <w:bCs/>
                <w:sz w:val="28"/>
                <w:szCs w:val="28"/>
              </w:rPr>
            </w:pPr>
          </w:p>
          <w:p>
            <w:pPr>
              <w:pStyle w:val="4"/>
              <w:jc w:val="both"/>
              <w:rPr>
                <w:rFonts w:ascii="Times New Roman" w:hAnsi="Times New Roman" w:eastAsia="仿宋"/>
                <w:bCs/>
                <w:sz w:val="28"/>
                <w:szCs w:val="28"/>
              </w:rPr>
            </w:pPr>
          </w:p>
          <w:p>
            <w:pPr>
              <w:pStyle w:val="4"/>
              <w:jc w:val="both"/>
              <w:rPr>
                <w:rFonts w:ascii="Times New Roman" w:hAnsi="Times New Roman" w:eastAsia="仿宋"/>
                <w:bCs/>
                <w:sz w:val="28"/>
                <w:szCs w:val="28"/>
              </w:rPr>
            </w:pPr>
          </w:p>
        </w:tc>
      </w:tr>
    </w:tbl>
    <w:p>
      <w:pPr>
        <w:pStyle w:val="4"/>
        <w:rPr>
          <w:lang w:val="en-US"/>
        </w:rPr>
      </w:pPr>
    </w:p>
    <w:p>
      <w:pPr>
        <w:pStyle w:val="4"/>
        <w:rPr>
          <w:lang w:val="en-US"/>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00" w:lineRule="exact"/>
        <w:jc w:val="center"/>
        <w:textAlignment w:val="auto"/>
        <w:rPr>
          <w:rFonts w:hint="eastAsia" w:ascii="Times New Roman" w:hAnsi="Times New Roman" w:eastAsia="方正小标宋_GBK" w:cs="方正小标宋_GBK"/>
          <w:b w:val="0"/>
          <w:bCs w:val="0"/>
          <w:color w:val="auto"/>
          <w:kern w:val="0"/>
          <w:sz w:val="36"/>
          <w:szCs w:val="36"/>
          <w:lang w:val="en-US" w:eastAsia="zh-CN"/>
        </w:rPr>
      </w:pPr>
      <w:r>
        <w:rPr>
          <w:rFonts w:hint="eastAsia" w:ascii="Times New Roman" w:hAnsi="Times New Roman" w:eastAsia="方正小标宋_GBK" w:cs="方正小标宋_GBK"/>
          <w:b w:val="0"/>
          <w:bCs w:val="0"/>
          <w:color w:val="auto"/>
          <w:kern w:val="0"/>
          <w:sz w:val="36"/>
          <w:szCs w:val="36"/>
          <w:lang w:val="en-US" w:eastAsia="zh-CN"/>
        </w:rPr>
        <w:t>护理（专科）专业课程设置与学分</w:t>
      </w:r>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imes New Roman" w:hAnsi="Times New Roman" w:eastAsia="宋体" w:cs="宋体"/>
          <w:b w:val="0"/>
          <w:bCs w:val="0"/>
          <w:color w:val="auto"/>
          <w:kern w:val="2"/>
          <w:sz w:val="24"/>
          <w:szCs w:val="28"/>
          <w:lang w:val="en-US" w:eastAsia="zh-CN" w:bidi="ar-SA"/>
        </w:rPr>
      </w:pPr>
      <w:r>
        <w:rPr>
          <w:rFonts w:hint="eastAsia" w:ascii="Times New Roman" w:hAnsi="Times New Roman" w:eastAsia="黑体" w:cs="黑体"/>
          <w:color w:val="auto"/>
          <w:kern w:val="0"/>
          <w:sz w:val="24"/>
          <w:szCs w:val="22"/>
          <w:lang w:val="en-US" w:eastAsia="zh-CN" w:bidi="ar-SA"/>
        </w:rPr>
        <w:t>专业层次：专科</w:t>
      </w:r>
      <w:r>
        <w:rPr>
          <w:rFonts w:hint="eastAsia" w:ascii="Times New Roman" w:hAnsi="Times New Roman" w:eastAsia="黑体" w:cs="黑体"/>
          <w:b w:val="0"/>
          <w:bCs w:val="0"/>
          <w:color w:val="auto"/>
          <w:kern w:val="2"/>
          <w:sz w:val="24"/>
          <w:szCs w:val="28"/>
          <w:lang w:val="en-US" w:eastAsia="zh-CN" w:bidi="ar-SA"/>
        </w:rPr>
        <w:t xml:space="preserve">                              </w:t>
      </w:r>
      <w:r>
        <w:rPr>
          <w:rFonts w:hint="eastAsia" w:ascii="Times New Roman" w:hAnsi="Times New Roman" w:eastAsia="黑体" w:cs="黑体"/>
          <w:color w:val="auto"/>
          <w:kern w:val="0"/>
          <w:sz w:val="24"/>
          <w:szCs w:val="22"/>
          <w:lang w:val="en-US" w:eastAsia="zh-CN" w:bidi="ar-SA"/>
        </w:rPr>
        <w:t>专业代码：</w:t>
      </w:r>
      <w:r>
        <w:rPr>
          <w:rFonts w:hint="default" w:ascii="Times New Roman" w:hAnsi="Times New Roman" w:eastAsia="宋体" w:cs="Times New Roman"/>
          <w:color w:val="auto"/>
          <w:kern w:val="0"/>
          <w:sz w:val="24"/>
          <w:szCs w:val="22"/>
          <w:lang w:val="en-US" w:eastAsia="zh-CN" w:bidi="ar-SA"/>
        </w:rPr>
        <w:t>520201</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5"/>
        <w:gridCol w:w="1268"/>
        <w:gridCol w:w="5258"/>
        <w:gridCol w:w="1015"/>
        <w:gridCol w:w="1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656"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课程代码</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课程名称</w:t>
            </w:r>
          </w:p>
        </w:tc>
        <w:tc>
          <w:tcPr>
            <w:tcW w:w="526"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学分</w:t>
            </w:r>
          </w:p>
        </w:tc>
        <w:tc>
          <w:tcPr>
            <w:tcW w:w="626"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02996</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护理伦理学</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2</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02997</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护理学基础</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8</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vMerge w:val="restar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3</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13193</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药理学（护专）</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3</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vMerge w:val="continue"/>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13194</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药理学（护专）（实践）</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w:t>
            </w:r>
          </w:p>
        </w:tc>
        <w:tc>
          <w:tcPr>
            <w:tcW w:w="6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13195</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外科护理学（专）</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8</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5</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13196</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妇产科护理学（专）</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6</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13197</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儿科护理学（专）</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7</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14035</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内科护理学（专）</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8</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8</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03706</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思想道德修养与法律基础</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2</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9</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12656</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毛泽东思想和中国特色社会主义理论体系概论</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26" w:type="pct"/>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10</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05014</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病人健康教育指导</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11</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07132</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老年护理学</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5</w:t>
            </w:r>
          </w:p>
        </w:tc>
        <w:tc>
          <w:tcPr>
            <w:tcW w:w="6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12</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11530</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护理礼仪与人际沟通</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13208</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社区护理学导论</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14</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13306</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病理生理学</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4</w:t>
            </w:r>
          </w:p>
        </w:tc>
        <w:tc>
          <w:tcPr>
            <w:tcW w:w="6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4"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15</w:t>
            </w:r>
          </w:p>
        </w:tc>
        <w:tc>
          <w:tcPr>
            <w:tcW w:w="65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13671</w:t>
            </w:r>
          </w:p>
        </w:tc>
        <w:tc>
          <w:tcPr>
            <w:tcW w:w="2725" w:type="pct"/>
            <w:tcBorders>
              <w:tl2br w:val="nil"/>
              <w:tr2bl w:val="nil"/>
            </w:tcBorders>
            <w:shd w:val="clear" w:color="auto" w:fill="auto"/>
            <w:noWrap/>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公共营养学</w:t>
            </w:r>
          </w:p>
        </w:tc>
        <w:tc>
          <w:tcPr>
            <w:tcW w:w="5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spacing w:before="0" w:after="0" w:line="300" w:lineRule="exact"/>
              <w:ind w:left="0" w:right="0"/>
              <w:jc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6</w:t>
            </w:r>
          </w:p>
        </w:tc>
        <w:tc>
          <w:tcPr>
            <w:tcW w:w="626" w:type="pct"/>
            <w:tcBorders>
              <w:tl2br w:val="nil"/>
              <w:tr2bl w:val="nil"/>
            </w:tcBorders>
            <w:shd w:val="clear" w:color="auto" w:fill="auto"/>
            <w:noWrap/>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rPr>
                <w:rFonts w:hint="eastAsia" w:ascii="Times New Roman" w:hAnsi="Times New Roman" w:eastAsia="宋体" w:cs="宋体"/>
                <w:i w:val="0"/>
                <w:iCs w:val="0"/>
                <w:color w:val="auto"/>
                <w:sz w:val="18"/>
                <w:szCs w:val="18"/>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1" w:type="pct"/>
            <w:gridSpan w:val="2"/>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i w:val="0"/>
                <w:iCs w:val="0"/>
                <w:color w:val="auto"/>
                <w:kern w:val="0"/>
                <w:sz w:val="18"/>
                <w:szCs w:val="18"/>
                <w:u w:val="none"/>
                <w:lang w:val="en-US" w:eastAsia="zh-CN" w:bidi="ar"/>
              </w:rPr>
              <w:t>合     计</w:t>
            </w:r>
          </w:p>
        </w:tc>
        <w:tc>
          <w:tcPr>
            <w:tcW w:w="3878" w:type="pct"/>
            <w:gridSpan w:val="3"/>
            <w:tcBorders>
              <w:tl2br w:val="nil"/>
              <w:tr2bl w:val="nil"/>
            </w:tcBorders>
            <w:shd w:val="clear" w:color="auto" w:fill="auto"/>
            <w:noWrap/>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eastAsia" w:ascii="Times New Roman" w:hAnsi="Times New Roman" w:eastAsia="宋体" w:cs="宋体"/>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73</w:t>
            </w:r>
            <w:r>
              <w:rPr>
                <w:rFonts w:hint="eastAsia" w:ascii="Times New Roman" w:hAnsi="Times New Roman" w:eastAsia="宋体" w:cs="宋体"/>
                <w:i w:val="0"/>
                <w:iCs w:val="0"/>
                <w:color w:val="auto"/>
                <w:kern w:val="0"/>
                <w:sz w:val="18"/>
                <w:szCs w:val="18"/>
                <w:u w:val="none"/>
                <w:lang w:val="en-US" w:eastAsia="zh-CN" w:bidi="ar"/>
              </w:rPr>
              <w:t>学分</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00" w:lineRule="exact"/>
        <w:jc w:val="center"/>
        <w:textAlignment w:val="auto"/>
        <w:rPr>
          <w:rFonts w:hint="eastAsia" w:ascii="Times New Roman" w:hAnsi="Times New Roman" w:eastAsia="方正小标宋_GBK" w:cs="方正小标宋_GBK"/>
          <w:b w:val="0"/>
          <w:bCs w:val="0"/>
          <w:color w:val="auto"/>
          <w:kern w:val="0"/>
          <w:sz w:val="36"/>
          <w:szCs w:val="36"/>
          <w:lang w:val="en-US" w:eastAsia="zh-CN"/>
        </w:rPr>
      </w:pPr>
      <w:r>
        <w:rPr>
          <w:rFonts w:hint="eastAsia" w:ascii="Times New Roman" w:hAnsi="Times New Roman" w:eastAsia="方正小标宋_GBK" w:cs="方正小标宋_GBK"/>
          <w:b w:val="0"/>
          <w:bCs w:val="0"/>
          <w:color w:val="auto"/>
          <w:kern w:val="0"/>
          <w:sz w:val="36"/>
          <w:szCs w:val="36"/>
          <w:lang w:val="en-US" w:eastAsia="zh-CN"/>
        </w:rPr>
        <w:t>护理（专科）专业考试计划对应衔接表</w:t>
      </w:r>
    </w:p>
    <w:tbl>
      <w:tblPr>
        <w:tblStyle w:val="5"/>
        <w:tblW w:w="50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66"/>
        <w:gridCol w:w="2440"/>
        <w:gridCol w:w="642"/>
        <w:gridCol w:w="678"/>
        <w:gridCol w:w="707"/>
        <w:gridCol w:w="2491"/>
        <w:gridCol w:w="649"/>
        <w:gridCol w:w="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护理学（专科），</w:t>
            </w:r>
            <w:r>
              <w:rPr>
                <w:rFonts w:hint="default" w:ascii="Times New Roman" w:hAnsi="Times New Roman" w:eastAsia="黑体" w:cs="Times New Roman"/>
                <w:color w:val="auto"/>
                <w:kern w:val="0"/>
                <w:sz w:val="18"/>
                <w:szCs w:val="18"/>
                <w:lang w:val="en-US" w:eastAsia="zh-CN"/>
              </w:rPr>
              <w:t>Z100701</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护理（专科），</w:t>
            </w:r>
            <w:r>
              <w:rPr>
                <w:rFonts w:hint="default" w:ascii="Times New Roman" w:hAnsi="Times New Roman" w:eastAsia="黑体" w:cs="Times New Roman"/>
                <w:color w:val="auto"/>
                <w:kern w:val="0"/>
                <w:sz w:val="18"/>
                <w:szCs w:val="18"/>
                <w:lang w:val="en-US" w:eastAsia="zh-CN"/>
              </w:rPr>
              <w:t>W520201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03706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思想道德修养与法律基础</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2</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03706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思想道德修养与法律基础</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2</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2</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12656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毛泽东思想和中国特色社会主义理论体系概论</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2</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12656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毛泽东思想和中国特色社会主义理论体系概论</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护理伦理学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3</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护理伦理学</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02997</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护理学基础</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8</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4</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02997</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护理学基础</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8</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02998</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内科护理学（一）</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8</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5</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14035</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内科护理学（专）</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8</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03002</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妇产科护理学（一）</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6</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13196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妇产科护理学（专）</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7</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03003</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儿科护理学（一）</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7</w:t>
            </w: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13197</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儿科护理学（专）</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8</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02899</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生理学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3</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8</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default" w:ascii="Times New Roman" w:hAnsi="Times New Roman" w:eastAsia="宋体" w:cs="Times New Roman"/>
                <w:color w:val="auto"/>
                <w:sz w:val="18"/>
                <w:szCs w:val="18"/>
                <w:lang w:val="en-US"/>
              </w:rPr>
              <w:t>07132</w:t>
            </w:r>
          </w:p>
        </w:tc>
        <w:tc>
          <w:tcPr>
            <w:tcW w:w="128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老年护理学</w:t>
            </w:r>
          </w:p>
        </w:tc>
        <w:tc>
          <w:tcPr>
            <w:tcW w:w="33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default" w:ascii="Times New Roman" w:hAnsi="Times New Roman" w:eastAsia="宋体" w:cs="Times New Roman"/>
                <w:color w:val="auto"/>
                <w:sz w:val="18"/>
                <w:szCs w:val="18"/>
                <w:lang w:val="en-US"/>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02900</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生理学（实践）</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1</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p>
        </w:tc>
        <w:tc>
          <w:tcPr>
            <w:tcW w:w="128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p>
        </w:tc>
        <w:tc>
          <w:tcPr>
            <w:tcW w:w="33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9</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02901</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病理学</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5</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9</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default" w:ascii="Times New Roman" w:hAnsi="Times New Roman" w:eastAsia="宋体" w:cs="Times New Roman"/>
                <w:color w:val="auto"/>
                <w:sz w:val="18"/>
                <w:szCs w:val="18"/>
                <w:lang w:val="en-US"/>
              </w:rPr>
              <w:t>13306</w:t>
            </w:r>
          </w:p>
        </w:tc>
        <w:tc>
          <w:tcPr>
            <w:tcW w:w="128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病理生理学</w:t>
            </w:r>
          </w:p>
        </w:tc>
        <w:tc>
          <w:tcPr>
            <w:tcW w:w="333"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default" w:ascii="Times New Roman" w:hAnsi="Times New Roman" w:eastAsia="宋体" w:cs="Times New Roman"/>
                <w:color w:val="auto"/>
                <w:sz w:val="18"/>
                <w:szCs w:val="18"/>
                <w:lang w:val="en-US"/>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02902</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病理学（实践）</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1</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p>
        </w:tc>
        <w:tc>
          <w:tcPr>
            <w:tcW w:w="128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p>
        </w:tc>
        <w:tc>
          <w:tcPr>
            <w:tcW w:w="333"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10</w:t>
            </w: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0290</w:t>
            </w:r>
            <w:r>
              <w:rPr>
                <w:rFonts w:hint="eastAsia" w:ascii="Times New Roman" w:hAnsi="Times New Roman" w:eastAsia="宋体" w:cs="宋体"/>
                <w:color w:val="auto"/>
                <w:sz w:val="18"/>
                <w:szCs w:val="18"/>
                <w:lang w:val="en-US"/>
              </w:rPr>
              <w:t>3</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药理学（一）</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3</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13193</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药理学（护专）</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9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02904</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药理学（一）（实践）</w:t>
            </w:r>
          </w:p>
        </w:tc>
        <w:tc>
          <w:tcPr>
            <w:tcW w:w="32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13194</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药理学（护专）（实践）</w:t>
            </w:r>
          </w:p>
        </w:tc>
        <w:tc>
          <w:tcPr>
            <w:tcW w:w="333"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95"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03001</w:t>
            </w:r>
          </w:p>
        </w:tc>
        <w:tc>
          <w:tcPr>
            <w:tcW w:w="1259"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外科护理学（一）</w:t>
            </w:r>
          </w:p>
        </w:tc>
        <w:tc>
          <w:tcPr>
            <w:tcW w:w="329"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8</w:t>
            </w:r>
          </w:p>
        </w:tc>
        <w:tc>
          <w:tcPr>
            <w:tcW w:w="350"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65"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13195</w:t>
            </w:r>
          </w:p>
        </w:tc>
        <w:tc>
          <w:tcPr>
            <w:tcW w:w="1285"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外科护理学（专）</w:t>
            </w:r>
          </w:p>
        </w:tc>
        <w:tc>
          <w:tcPr>
            <w:tcW w:w="333"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8</w:t>
            </w:r>
          </w:p>
        </w:tc>
        <w:tc>
          <w:tcPr>
            <w:tcW w:w="356" w:type="pct"/>
            <w:vMerge w:val="continue"/>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95"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02864</w:t>
            </w:r>
          </w:p>
        </w:tc>
        <w:tc>
          <w:tcPr>
            <w:tcW w:w="1259"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微生物学与免疫学基础</w:t>
            </w:r>
          </w:p>
        </w:tc>
        <w:tc>
          <w:tcPr>
            <w:tcW w:w="329"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4</w:t>
            </w:r>
          </w:p>
        </w:tc>
        <w:tc>
          <w:tcPr>
            <w:tcW w:w="350"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65"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11530</w:t>
            </w:r>
          </w:p>
        </w:tc>
        <w:tc>
          <w:tcPr>
            <w:tcW w:w="1285"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护理礼仪与人际沟通</w:t>
            </w:r>
          </w:p>
        </w:tc>
        <w:tc>
          <w:tcPr>
            <w:tcW w:w="333"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4</w:t>
            </w:r>
          </w:p>
        </w:tc>
        <w:tc>
          <w:tcPr>
            <w:tcW w:w="356" w:type="pct"/>
            <w:vMerge w:val="restar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w:t>
            </w:r>
          </w:p>
        </w:tc>
        <w:tc>
          <w:tcPr>
            <w:tcW w:w="39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04729</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大学语文</w:t>
            </w:r>
          </w:p>
        </w:tc>
        <w:tc>
          <w:tcPr>
            <w:tcW w:w="32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4</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w:t>
            </w:r>
          </w:p>
        </w:tc>
        <w:tc>
          <w:tcPr>
            <w:tcW w:w="36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13208</w:t>
            </w: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社区护理学导论</w:t>
            </w:r>
          </w:p>
        </w:tc>
        <w:tc>
          <w:tcPr>
            <w:tcW w:w="333"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4</w:t>
            </w:r>
          </w:p>
        </w:tc>
        <w:tc>
          <w:tcPr>
            <w:tcW w:w="356"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39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00488</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健康教育学</w:t>
            </w:r>
          </w:p>
        </w:tc>
        <w:tc>
          <w:tcPr>
            <w:tcW w:w="32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3</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36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05014</w:t>
            </w: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病人健康教育指导</w:t>
            </w:r>
          </w:p>
        </w:tc>
        <w:tc>
          <w:tcPr>
            <w:tcW w:w="333"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56"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15</w:t>
            </w:r>
          </w:p>
        </w:tc>
        <w:tc>
          <w:tcPr>
            <w:tcW w:w="39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02113</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医学心理学</w:t>
            </w:r>
          </w:p>
        </w:tc>
        <w:tc>
          <w:tcPr>
            <w:tcW w:w="32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15</w:t>
            </w:r>
          </w:p>
        </w:tc>
        <w:tc>
          <w:tcPr>
            <w:tcW w:w="36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13671</w:t>
            </w: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公共营养学</w:t>
            </w:r>
          </w:p>
        </w:tc>
        <w:tc>
          <w:tcPr>
            <w:tcW w:w="333"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56"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restar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16</w:t>
            </w:r>
          </w:p>
        </w:tc>
        <w:tc>
          <w:tcPr>
            <w:tcW w:w="39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03179</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生物化学（三）</w:t>
            </w:r>
          </w:p>
        </w:tc>
        <w:tc>
          <w:tcPr>
            <w:tcW w:w="32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3</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p>
        </w:tc>
        <w:tc>
          <w:tcPr>
            <w:tcW w:w="333"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p>
        </w:tc>
        <w:tc>
          <w:tcPr>
            <w:tcW w:w="356"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9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03180</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生物化学（三）（实践）</w:t>
            </w:r>
          </w:p>
        </w:tc>
        <w:tc>
          <w:tcPr>
            <w:tcW w:w="32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p>
        </w:tc>
        <w:tc>
          <w:tcPr>
            <w:tcW w:w="333"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p>
        </w:tc>
        <w:tc>
          <w:tcPr>
            <w:tcW w:w="356"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00" w:lineRule="exact"/>
        <w:jc w:val="center"/>
        <w:textAlignment w:val="auto"/>
        <w:rPr>
          <w:rFonts w:hint="eastAsia" w:ascii="Times New Roman" w:hAnsi="Times New Roman" w:eastAsia="方正小标宋_GBK" w:cs="方正小标宋_GBK"/>
          <w:b w:val="0"/>
          <w:bCs w:val="0"/>
          <w:color w:val="auto"/>
          <w:kern w:val="0"/>
          <w:sz w:val="36"/>
          <w:szCs w:val="36"/>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snapToGrid/>
        <w:spacing w:line="500" w:lineRule="exact"/>
        <w:jc w:val="center"/>
        <w:textAlignment w:val="auto"/>
        <w:rPr>
          <w:rFonts w:hint="eastAsia" w:ascii="Times New Roman" w:hAnsi="Times New Roman" w:eastAsia="方正小标宋_GBK" w:cs="方正小标宋_GBK"/>
          <w:b w:val="0"/>
          <w:bCs w:val="0"/>
          <w:color w:val="auto"/>
          <w:kern w:val="0"/>
          <w:sz w:val="36"/>
          <w:szCs w:val="36"/>
          <w:lang w:val="en-US" w:eastAsia="zh-CN"/>
        </w:rPr>
      </w:pPr>
      <w:r>
        <w:rPr>
          <w:rFonts w:hint="eastAsia" w:ascii="Times New Roman" w:hAnsi="Times New Roman" w:eastAsia="方正小标宋_GBK" w:cs="方正小标宋_GBK"/>
          <w:b w:val="0"/>
          <w:bCs w:val="0"/>
          <w:color w:val="auto"/>
          <w:kern w:val="0"/>
          <w:sz w:val="36"/>
          <w:szCs w:val="36"/>
          <w:lang w:val="en-US" w:eastAsia="zh-CN"/>
        </w:rPr>
        <w:t>护理（专科）专业考试计划对应衔接表</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760"/>
        <w:gridCol w:w="2429"/>
        <w:gridCol w:w="640"/>
        <w:gridCol w:w="675"/>
        <w:gridCol w:w="702"/>
        <w:gridCol w:w="2479"/>
        <w:gridCol w:w="648"/>
        <w:gridCol w:w="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0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06"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护理学（专科），</w:t>
            </w:r>
            <w:r>
              <w:rPr>
                <w:rFonts w:hint="eastAsia" w:eastAsia="黑体" w:cs="黑体"/>
                <w:color w:val="auto"/>
                <w:kern w:val="0"/>
                <w:sz w:val="18"/>
                <w:szCs w:val="18"/>
                <w:lang w:val="en-US" w:eastAsia="zh-CN"/>
              </w:rPr>
              <w:t>A</w:t>
            </w:r>
            <w:r>
              <w:rPr>
                <w:rFonts w:hint="default" w:ascii="Times New Roman" w:hAnsi="Times New Roman" w:eastAsia="黑体" w:cs="Times New Roman"/>
                <w:color w:val="auto"/>
                <w:kern w:val="0"/>
                <w:sz w:val="18"/>
                <w:szCs w:val="18"/>
                <w:lang w:val="en-US" w:eastAsia="zh-CN"/>
              </w:rPr>
              <w:t>100701</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护理（专科），</w:t>
            </w:r>
            <w:r>
              <w:rPr>
                <w:rFonts w:hint="eastAsia" w:eastAsia="黑体" w:cs="黑体"/>
                <w:color w:val="auto"/>
                <w:kern w:val="0"/>
                <w:sz w:val="18"/>
                <w:szCs w:val="18"/>
                <w:lang w:val="en-US" w:eastAsia="zh-CN"/>
              </w:rPr>
              <w:t>H</w:t>
            </w:r>
            <w:r>
              <w:rPr>
                <w:rFonts w:hint="default" w:ascii="Times New Roman" w:hAnsi="Times New Roman" w:eastAsia="黑体" w:cs="Times New Roman"/>
                <w:color w:val="auto"/>
                <w:kern w:val="0"/>
                <w:sz w:val="18"/>
                <w:szCs w:val="18"/>
                <w:lang w:val="en-US" w:eastAsia="zh-CN"/>
              </w:rPr>
              <w:t>520201</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7"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1</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03706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思想道德修养与法律基础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2</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03706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思想道德修养与法律基础</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2</w:t>
            </w:r>
          </w:p>
        </w:tc>
        <w:tc>
          <w:tcPr>
            <w:tcW w:w="357"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2</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12656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毛泽东思想和中国特色社会主义理论体系概论</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2</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12656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毛泽东思想和中国特色社会主义理论体系概论</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3</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02996</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护理伦理学</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3</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护理伦理学</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4</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02997</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护理学基础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8</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4</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02997</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护理学基础</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8</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5</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02998</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内科护理学（一）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8</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5</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14035</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内科护理学（专）</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8</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03002</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妇产科护理学（一）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6</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13196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妇产科护理学（专）</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Chars="0"/>
              <w:jc w:val="center"/>
              <w:textAlignment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7</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03003</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儿科护理学（一）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0"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overflowPunct/>
              <w:topLinePunct w:val="0"/>
              <w:bidi w:val="0"/>
              <w:ind w:left="0" w:leftChars="0" w:firstLine="0" w:firstLineChars="0"/>
              <w:jc w:val="center"/>
              <w:textAlignment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7</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13197</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儿科护理学（专）</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rPr>
              <w:t>4</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8</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02899</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生理学</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3</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8</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default" w:ascii="Times New Roman" w:hAnsi="Times New Roman" w:eastAsia="宋体" w:cs="Times New Roman"/>
                <w:color w:val="auto"/>
                <w:sz w:val="18"/>
                <w:szCs w:val="18"/>
                <w:lang w:val="en-US"/>
              </w:rPr>
              <w:t>07132</w:t>
            </w:r>
          </w:p>
        </w:tc>
        <w:tc>
          <w:tcPr>
            <w:tcW w:w="128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老年护理学</w:t>
            </w:r>
          </w:p>
        </w:tc>
        <w:tc>
          <w:tcPr>
            <w:tcW w:w="33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default" w:ascii="Times New Roman" w:hAnsi="Times New Roman" w:eastAsia="宋体" w:cs="Times New Roman"/>
                <w:color w:val="auto"/>
                <w:sz w:val="18"/>
                <w:szCs w:val="18"/>
                <w:lang w:val="en-US"/>
              </w:rPr>
              <w:t>5</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02900</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生理学（实践）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1</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p>
        </w:tc>
        <w:tc>
          <w:tcPr>
            <w:tcW w:w="128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p>
        </w:tc>
        <w:tc>
          <w:tcPr>
            <w:tcW w:w="33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9</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02901</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病理学</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5</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9</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4"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default" w:ascii="Times New Roman" w:hAnsi="Times New Roman" w:eastAsia="宋体" w:cs="Times New Roman"/>
                <w:color w:val="auto"/>
                <w:sz w:val="18"/>
                <w:szCs w:val="18"/>
                <w:lang w:val="en-US"/>
              </w:rPr>
              <w:t>13306</w:t>
            </w:r>
          </w:p>
        </w:tc>
        <w:tc>
          <w:tcPr>
            <w:tcW w:w="128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病理生理学</w:t>
            </w:r>
          </w:p>
        </w:tc>
        <w:tc>
          <w:tcPr>
            <w:tcW w:w="33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default" w:ascii="Times New Roman" w:hAnsi="Times New Roman" w:eastAsia="宋体" w:cs="Times New Roman"/>
                <w:color w:val="auto"/>
                <w:sz w:val="18"/>
                <w:szCs w:val="18"/>
                <w:lang w:val="en-US"/>
              </w:rPr>
              <w:t>4</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02902</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病理学（实践）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1</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4"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p>
        </w:tc>
        <w:tc>
          <w:tcPr>
            <w:tcW w:w="128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p>
        </w:tc>
        <w:tc>
          <w:tcPr>
            <w:tcW w:w="33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eastAsia="zh-CN"/>
              </w:rPr>
              <w:t>10</w:t>
            </w: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default" w:ascii="Times New Roman" w:hAnsi="Times New Roman" w:eastAsia="宋体" w:cs="Times New Roman"/>
                <w:color w:val="auto"/>
                <w:sz w:val="18"/>
                <w:szCs w:val="18"/>
                <w:lang w:val="en-US"/>
              </w:rPr>
              <w:t>0290</w:t>
            </w:r>
            <w:r>
              <w:rPr>
                <w:rFonts w:hint="eastAsia" w:ascii="Times New Roman" w:hAnsi="Times New Roman" w:eastAsia="宋体" w:cs="宋体"/>
                <w:color w:val="auto"/>
                <w:sz w:val="18"/>
                <w:szCs w:val="18"/>
                <w:lang w:val="en-US"/>
              </w:rPr>
              <w:t>3</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药理学（一）</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3</w:t>
            </w:r>
          </w:p>
        </w:tc>
        <w:tc>
          <w:tcPr>
            <w:tcW w:w="350"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10</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13193</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药理学（护专）</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3</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9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02904</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药理学（一）（实践）</w:t>
            </w:r>
          </w:p>
        </w:tc>
        <w:tc>
          <w:tcPr>
            <w:tcW w:w="33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w:t>
            </w:r>
          </w:p>
        </w:tc>
        <w:tc>
          <w:tcPr>
            <w:tcW w:w="350"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13194</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药理学（护专）（实践）</w:t>
            </w:r>
          </w:p>
        </w:tc>
        <w:tc>
          <w:tcPr>
            <w:tcW w:w="33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rPr>
            </w:pPr>
            <w:r>
              <w:rPr>
                <w:rFonts w:hint="eastAsia" w:ascii="Times New Roman" w:hAnsi="Times New Roman" w:eastAsia="宋体" w:cs="宋体"/>
                <w:color w:val="auto"/>
                <w:sz w:val="18"/>
                <w:szCs w:val="18"/>
                <w:lang w:val="en-US"/>
              </w:rPr>
              <w:t>1</w:t>
            </w:r>
          </w:p>
        </w:tc>
        <w:tc>
          <w:tcPr>
            <w:tcW w:w="357"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94"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03001</w:t>
            </w:r>
          </w:p>
        </w:tc>
        <w:tc>
          <w:tcPr>
            <w:tcW w:w="1259"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外科护理学（一）</w:t>
            </w:r>
          </w:p>
        </w:tc>
        <w:tc>
          <w:tcPr>
            <w:tcW w:w="331"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8</w:t>
            </w:r>
          </w:p>
        </w:tc>
        <w:tc>
          <w:tcPr>
            <w:tcW w:w="350"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11</w:t>
            </w:r>
          </w:p>
        </w:tc>
        <w:tc>
          <w:tcPr>
            <w:tcW w:w="364"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13195</w:t>
            </w:r>
          </w:p>
        </w:tc>
        <w:tc>
          <w:tcPr>
            <w:tcW w:w="1285"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外科护理学（专）</w:t>
            </w:r>
          </w:p>
        </w:tc>
        <w:tc>
          <w:tcPr>
            <w:tcW w:w="335" w:type="pct"/>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8</w:t>
            </w:r>
          </w:p>
        </w:tc>
        <w:tc>
          <w:tcPr>
            <w:tcW w:w="357" w:type="pct"/>
            <w:vMerge w:val="continue"/>
            <w:tcBorders>
              <w:bottom w:val="single" w:color="auto" w:sz="12" w:space="0"/>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21"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94"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02864</w:t>
            </w:r>
          </w:p>
        </w:tc>
        <w:tc>
          <w:tcPr>
            <w:tcW w:w="1259"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微生物学与免疫学基础</w:t>
            </w:r>
          </w:p>
        </w:tc>
        <w:tc>
          <w:tcPr>
            <w:tcW w:w="331"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4</w:t>
            </w:r>
          </w:p>
        </w:tc>
        <w:tc>
          <w:tcPr>
            <w:tcW w:w="350"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12</w:t>
            </w:r>
          </w:p>
        </w:tc>
        <w:tc>
          <w:tcPr>
            <w:tcW w:w="364"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11530</w:t>
            </w:r>
          </w:p>
        </w:tc>
        <w:tc>
          <w:tcPr>
            <w:tcW w:w="1285"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护理礼仪与人际沟通</w:t>
            </w:r>
          </w:p>
        </w:tc>
        <w:tc>
          <w:tcPr>
            <w:tcW w:w="335" w:type="pc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4</w:t>
            </w:r>
          </w:p>
        </w:tc>
        <w:tc>
          <w:tcPr>
            <w:tcW w:w="357" w:type="pct"/>
            <w:vMerge w:val="restart"/>
            <w:tcBorders>
              <w:top w:val="single" w:color="auto" w:sz="12" w:space="0"/>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w:t>
            </w:r>
          </w:p>
        </w:tc>
        <w:tc>
          <w:tcPr>
            <w:tcW w:w="39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04729</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大学语文</w:t>
            </w:r>
          </w:p>
        </w:tc>
        <w:tc>
          <w:tcPr>
            <w:tcW w:w="33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4</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13</w:t>
            </w:r>
          </w:p>
        </w:tc>
        <w:tc>
          <w:tcPr>
            <w:tcW w:w="36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13208</w:t>
            </w: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社区护理学导论</w:t>
            </w:r>
          </w:p>
        </w:tc>
        <w:tc>
          <w:tcPr>
            <w:tcW w:w="33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4</w:t>
            </w:r>
          </w:p>
        </w:tc>
        <w:tc>
          <w:tcPr>
            <w:tcW w:w="357"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39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00488</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健康教育学</w:t>
            </w:r>
          </w:p>
        </w:tc>
        <w:tc>
          <w:tcPr>
            <w:tcW w:w="33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3</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36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05014</w:t>
            </w: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病人健康教育指导</w:t>
            </w:r>
          </w:p>
        </w:tc>
        <w:tc>
          <w:tcPr>
            <w:tcW w:w="33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57"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15</w:t>
            </w:r>
          </w:p>
        </w:tc>
        <w:tc>
          <w:tcPr>
            <w:tcW w:w="39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02113</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医学心理学</w:t>
            </w:r>
          </w:p>
        </w:tc>
        <w:tc>
          <w:tcPr>
            <w:tcW w:w="33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4</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15</w:t>
            </w:r>
          </w:p>
        </w:tc>
        <w:tc>
          <w:tcPr>
            <w:tcW w:w="36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13671</w:t>
            </w: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公共营养学</w:t>
            </w:r>
          </w:p>
        </w:tc>
        <w:tc>
          <w:tcPr>
            <w:tcW w:w="33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rPr>
              <w:t>6</w:t>
            </w:r>
          </w:p>
        </w:tc>
        <w:tc>
          <w:tcPr>
            <w:tcW w:w="357"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Merge w:val="restar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16</w:t>
            </w:r>
          </w:p>
        </w:tc>
        <w:tc>
          <w:tcPr>
            <w:tcW w:w="39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03179</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生物化学（三）</w:t>
            </w:r>
          </w:p>
        </w:tc>
        <w:tc>
          <w:tcPr>
            <w:tcW w:w="33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3</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p>
        </w:tc>
        <w:tc>
          <w:tcPr>
            <w:tcW w:w="33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p>
        </w:tc>
        <w:tc>
          <w:tcPr>
            <w:tcW w:w="357"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21"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9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03180</w:t>
            </w:r>
          </w:p>
        </w:tc>
        <w:tc>
          <w:tcPr>
            <w:tcW w:w="1259"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生物化学（三）（实践）</w:t>
            </w:r>
          </w:p>
        </w:tc>
        <w:tc>
          <w:tcPr>
            <w:tcW w:w="331"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rPr>
              <w:t>1</w:t>
            </w:r>
          </w:p>
        </w:tc>
        <w:tc>
          <w:tcPr>
            <w:tcW w:w="350"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sz w:val="18"/>
                <w:szCs w:val="18"/>
                <w:lang w:val="en-US" w:eastAsia="zh-CN"/>
              </w:rPr>
            </w:pPr>
          </w:p>
        </w:tc>
        <w:tc>
          <w:tcPr>
            <w:tcW w:w="364"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p>
        </w:tc>
        <w:tc>
          <w:tcPr>
            <w:tcW w:w="128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left"/>
              <w:rPr>
                <w:rFonts w:hint="eastAsia" w:ascii="Times New Roman" w:hAnsi="Times New Roman" w:eastAsia="宋体" w:cs="宋体"/>
                <w:color w:val="auto"/>
                <w:kern w:val="2"/>
                <w:sz w:val="18"/>
                <w:szCs w:val="18"/>
                <w:lang w:val="en-US" w:eastAsia="zh-CN" w:bidi="ar-SA"/>
              </w:rPr>
            </w:pPr>
          </w:p>
        </w:tc>
        <w:tc>
          <w:tcPr>
            <w:tcW w:w="335" w:type="pct"/>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260" w:lineRule="exact"/>
              <w:jc w:val="center"/>
              <w:rPr>
                <w:rFonts w:hint="eastAsia" w:ascii="Times New Roman" w:hAnsi="Times New Roman" w:eastAsia="宋体" w:cs="宋体"/>
                <w:color w:val="auto"/>
                <w:kern w:val="2"/>
                <w:sz w:val="18"/>
                <w:szCs w:val="18"/>
                <w:lang w:val="en-US" w:eastAsia="zh-CN" w:bidi="ar-SA"/>
              </w:rPr>
            </w:pPr>
          </w:p>
        </w:tc>
        <w:tc>
          <w:tcPr>
            <w:tcW w:w="357" w:type="pct"/>
            <w:vMerge w:val="continue"/>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5000" w:type="pct"/>
            <w:gridSpan w:val="9"/>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sectPr>
          <w:pgSz w:w="11906" w:h="16838"/>
          <w:pgMar w:top="1440" w:right="1236" w:bottom="1440" w:left="1236"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bookmarkStart w:id="0" w:name="_GoBack"/>
      <w:bookmarkEnd w:id="0"/>
      <w:r>
        <w:rPr>
          <w:rFonts w:hint="eastAsia" w:ascii="微软雅黑" w:hAnsi="微软雅黑" w:eastAsia="微软雅黑" w:cs="微软雅黑"/>
          <w:sz w:val="44"/>
          <w:szCs w:val="44"/>
          <w:lang w:val="en-US" w:eastAsia="zh-CN"/>
        </w:rPr>
        <w:t>护理（专科）专业教材明细表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1140"/>
        <w:gridCol w:w="1020"/>
        <w:gridCol w:w="855"/>
        <w:gridCol w:w="2430"/>
        <w:gridCol w:w="3225"/>
        <w:gridCol w:w="1065"/>
        <w:gridCol w:w="2220"/>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02996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护理伦理学</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护理伦理学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丛亚丽</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北京大学医学出版社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02997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护理学基础</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护理学基础</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绳宇</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北京大学医学出版社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13193</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药理学（护专）</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药理学（护专）</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董志</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北京大学医学出版社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药理学（护专）（实践）</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外科护理学（专）</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外科护理学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顾沛</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北京大学医学出版社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妇产科护理学（专）</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妇产科护理学（专）</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何仲</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北京大学医学出版社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13197</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儿科护理学（专）</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儿科护理学（专）</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陈京立</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北京大学医学出版社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14035</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内科护理学（专）</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内科护理学（专）</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李明子</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北京大学医学出版社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思想道德修养与法律基础</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思想道德修养与法律基础自学考试学习读本</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刘瑞复、左鹏</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毛泽东思想和中国特色社会主义理论体系概论自学考试学习读本</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孙蚌珠、冯雅新</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05014</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病人健康教育指导</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健康教育与健康促进</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李浴峰，马海燕</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07132</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老年护理学</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老年护理学（第4版）</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孙建萍、张先庚</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11530</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护理礼仪与人际沟通</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护理人际沟通与礼仪（第2版）</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秦东华</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13208</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社区护理学导论</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社区护理学（第3版）</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涂英、沈翠珍</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病理生理学</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病理生理学（第3版）</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姜志胜、王万铁</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13671</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公共营养学</w:t>
            </w:r>
          </w:p>
        </w:tc>
        <w:tc>
          <w:tcPr>
            <w:tcW w:w="1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临床营养学（第3版）</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史琳娜</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人民卫生出版社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bl>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89B1FA-70A3-4D67-9955-55E64D5F1B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D2B9C54-ECA5-415E-AE4F-EB7AFB314A07}"/>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9DC05AEA-1257-4FC0-9E73-E1AB39BD6AD2}"/>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E0265F9C-5981-4552-9379-84C43777E49F}"/>
  </w:font>
  <w:font w:name="方正黑体_GBK">
    <w:altName w:val="微软雅黑"/>
    <w:panose1 w:val="03000509000000000000"/>
    <w:charset w:val="86"/>
    <w:family w:val="script"/>
    <w:pitch w:val="default"/>
    <w:sig w:usb0="00000000" w:usb1="00000000" w:usb2="00000000" w:usb3="00000000" w:csb0="00040000" w:csb1="00000000"/>
    <w:embedRegular r:id="rId5" w:fontKey="{B040E0F8-F052-425F-B77B-7094900FC9A9}"/>
  </w:font>
  <w:font w:name="楷体_GB2312">
    <w:panose1 w:val="02010609030101010101"/>
    <w:charset w:val="86"/>
    <w:family w:val="modern"/>
    <w:pitch w:val="default"/>
    <w:sig w:usb0="00000001" w:usb1="080E0000" w:usb2="00000000" w:usb3="00000000" w:csb0="00040000" w:csb1="00000000"/>
    <w:embedRegular r:id="rId6" w:fontKey="{756F08ED-9541-41DF-BDFF-45EF6707F3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53C5B"/>
    <w:multiLevelType w:val="singleLevel"/>
    <w:tmpl w:val="B7853C5B"/>
    <w:lvl w:ilvl="0" w:tentative="0">
      <w:start w:val="7"/>
      <w:numFmt w:val="chineseCounting"/>
      <w:suff w:val="nothing"/>
      <w:lvlText w:val="%1、"/>
      <w:lvlJc w:val="left"/>
      <w:rPr>
        <w:rFonts w:hint="eastAsia" w:cs="Times New Roman"/>
      </w:rPr>
    </w:lvl>
  </w:abstractNum>
  <w:abstractNum w:abstractNumId="1">
    <w:nsid w:val="E3C7395D"/>
    <w:multiLevelType w:val="singleLevel"/>
    <w:tmpl w:val="E3C7395D"/>
    <w:lvl w:ilvl="0" w:tentative="0">
      <w:start w:val="6"/>
      <w:numFmt w:val="decimal"/>
      <w:lvlText w:val="%1."/>
      <w:lvlJc w:val="left"/>
      <w:pPr>
        <w:tabs>
          <w:tab w:val="left" w:pos="312"/>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11DB0718"/>
    <w:rsid w:val="164A3989"/>
    <w:rsid w:val="20300FC4"/>
    <w:rsid w:val="3980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before="60" w:beforeAutospacing="1" w:afterAutospacing="1"/>
      <w:outlineLvl w:val="0"/>
    </w:pPr>
    <w:rPr>
      <w:rFonts w:ascii="宋体" w:hAnsi="宋体" w:cs="Times New Roman"/>
      <w:b/>
      <w:bCs/>
      <w:kern w:val="44"/>
      <w:sz w:val="44"/>
      <w:szCs w:val="48"/>
      <w:lang w:val="en-US"/>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customStyle="1" w:styleId="7">
    <w:name w:val="考试计划样式1"/>
    <w:basedOn w:val="1"/>
    <w:qFormat/>
    <w:uiPriority w:val="99"/>
    <w:pPr>
      <w:spacing w:line="56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2023-10-29T02:37:00Z</dcterms:created>
  <dc:creator>Administrator</dc:creator>
  <cp:lastModifiedBy>淡定</cp:lastModifiedBy>
  <dcterms:modified xsi:type="dcterms:W3CDTF">2023-10-29T07:48:41Z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FACC11F409DE4110AC1190C0BDCB6D9C_12</vt:lpwstr>
  </property>
</Properties>
</file>