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0"/>
      </w:tblGrid>
      <w:tr w:rsidR="00473CEB">
        <w:trPr>
          <w:trHeight w:val="13606"/>
          <w:jc w:val="center"/>
        </w:trPr>
        <w:tc>
          <w:tcPr>
            <w:tcW w:w="5000" w:type="pct"/>
          </w:tcPr>
          <w:p w:rsidR="00473CEB" w:rsidRDefault="00473CEB"/>
          <w:p w:rsidR="00473CEB" w:rsidRDefault="00473CEB"/>
          <w:p w:rsidR="00473CEB" w:rsidRDefault="00682BB3">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高等教育自学考试</w:t>
            </w:r>
          </w:p>
          <w:p w:rsidR="00473CEB" w:rsidRDefault="00682BB3">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动物医学（专升本）专业考试计划</w:t>
            </w:r>
          </w:p>
          <w:p w:rsidR="00473CEB" w:rsidRDefault="00473CEB">
            <w:pPr>
              <w:pStyle w:val="1"/>
              <w:keepNext w:val="0"/>
              <w:keepLines w:val="0"/>
              <w:spacing w:before="60" w:beforeAutospacing="1" w:afterAutospacing="1" w:line="240" w:lineRule="auto"/>
              <w:rPr>
                <w:rFonts w:ascii="宋体" w:eastAsia="黑体" w:hAnsi="宋体"/>
                <w:b/>
                <w:bCs/>
                <w:sz w:val="44"/>
                <w:szCs w:val="48"/>
              </w:rPr>
            </w:pPr>
          </w:p>
          <w:p w:rsidR="00473CEB" w:rsidRDefault="00473CEB">
            <w:pPr>
              <w:rPr>
                <w:rFonts w:ascii="宋体" w:eastAsia="黑体" w:hAnsi="宋体"/>
                <w:b/>
                <w:bCs/>
                <w:sz w:val="44"/>
                <w:szCs w:val="48"/>
              </w:rPr>
            </w:pPr>
          </w:p>
          <w:p w:rsidR="00473CEB" w:rsidRDefault="00473CEB">
            <w:pPr>
              <w:rPr>
                <w:rFonts w:ascii="宋体" w:eastAsia="黑体" w:hAnsi="宋体"/>
                <w:b/>
                <w:bCs/>
                <w:sz w:val="44"/>
                <w:szCs w:val="48"/>
              </w:rPr>
            </w:pPr>
          </w:p>
          <w:p w:rsidR="00473CEB" w:rsidRDefault="00473CEB">
            <w:pPr>
              <w:pStyle w:val="a3"/>
            </w:pPr>
          </w:p>
          <w:p w:rsidR="00473CEB" w:rsidRDefault="00473CEB">
            <w:pPr>
              <w:pStyle w:val="a3"/>
            </w:pPr>
          </w:p>
          <w:p w:rsidR="00473CEB" w:rsidRDefault="00473CEB">
            <w:pPr>
              <w:pStyle w:val="a3"/>
            </w:pPr>
          </w:p>
          <w:p w:rsidR="00473CEB" w:rsidRDefault="00473CEB"/>
          <w:p w:rsidR="00473CEB" w:rsidRDefault="00682BB3">
            <w:pPr>
              <w:autoSpaceDE w:val="0"/>
              <w:autoSpaceDN w:val="0"/>
              <w:jc w:val="center"/>
              <w:rPr>
                <w:rFonts w:ascii="方正仿宋_GBK" w:eastAsia="黑体" w:hAnsi="方正仿宋_GBK" w:cs="方正仿宋_GBK"/>
                <w:kern w:val="0"/>
                <w:sz w:val="36"/>
                <w:szCs w:val="22"/>
                <w:lang w:val="zh-CN"/>
              </w:rPr>
            </w:pPr>
            <w:r>
              <w:rPr>
                <w:rFonts w:ascii="方正仿宋_GBK" w:eastAsia="黑体" w:hAnsi="方正仿宋_GBK" w:cs="方正仿宋_GBK" w:hint="eastAsia"/>
                <w:kern w:val="0"/>
                <w:sz w:val="36"/>
                <w:szCs w:val="22"/>
                <w:lang w:val="zh-CN"/>
              </w:rPr>
              <w:t>主考学校：</w:t>
            </w:r>
            <w:r>
              <w:rPr>
                <w:rFonts w:ascii="方正仿宋_GBK" w:eastAsia="黑体" w:hAnsi="方正仿宋_GBK" w:cs="方正仿宋_GBK" w:hint="eastAsia"/>
                <w:kern w:val="0"/>
                <w:sz w:val="36"/>
                <w:szCs w:val="22"/>
              </w:rPr>
              <w:t>四川农业大学</w:t>
            </w:r>
          </w:p>
          <w:p w:rsidR="00473CEB" w:rsidRDefault="00473CEB"/>
          <w:p w:rsidR="00473CEB" w:rsidRDefault="00473CEB"/>
          <w:p w:rsidR="00473CEB" w:rsidRDefault="00473CEB"/>
          <w:p w:rsidR="00473CEB" w:rsidRDefault="00473CEB"/>
          <w:p w:rsidR="00473CEB" w:rsidRDefault="00473CEB"/>
          <w:p w:rsidR="00473CEB" w:rsidRDefault="00473CEB"/>
          <w:p w:rsidR="00473CEB" w:rsidRDefault="00473CEB"/>
          <w:p w:rsidR="00473CEB" w:rsidRDefault="00473CEB"/>
          <w:p w:rsidR="00473CEB" w:rsidRDefault="00473CEB"/>
          <w:p w:rsidR="00473CEB" w:rsidRDefault="00473CEB"/>
          <w:p w:rsidR="00473CEB" w:rsidRDefault="00473CEB"/>
          <w:p w:rsidR="00473CEB" w:rsidRDefault="00473CEB"/>
          <w:p w:rsidR="00473CEB" w:rsidRDefault="00473CEB">
            <w:pPr>
              <w:pStyle w:val="a3"/>
            </w:pPr>
          </w:p>
          <w:p w:rsidR="00473CEB" w:rsidRDefault="00473CEB">
            <w:pPr>
              <w:pStyle w:val="a3"/>
            </w:pPr>
          </w:p>
          <w:p w:rsidR="00473CEB" w:rsidRDefault="00682BB3">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四川省高等教育招生考试委员会</w:t>
            </w:r>
          </w:p>
          <w:p w:rsidR="00473CEB" w:rsidRDefault="00682BB3">
            <w:pPr>
              <w:pStyle w:val="2"/>
              <w:autoSpaceDE w:val="0"/>
              <w:autoSpaceDN w:val="0"/>
              <w:jc w:val="center"/>
              <w:rPr>
                <w:rFonts w:eastAsia="黑体" w:cs="方正仿宋_GBK"/>
                <w:kern w:val="0"/>
                <w:szCs w:val="22"/>
                <w:lang w:val="zh-CN"/>
              </w:rPr>
            </w:pPr>
            <w:r>
              <w:rPr>
                <w:rFonts w:eastAsia="黑体" w:cs="方正仿宋_GBK" w:hint="eastAsia"/>
                <w:kern w:val="0"/>
                <w:szCs w:val="22"/>
              </w:rPr>
              <w:t>2023</w:t>
            </w:r>
            <w:r>
              <w:rPr>
                <w:rFonts w:eastAsia="黑体" w:cs="方正仿宋_GBK" w:hint="eastAsia"/>
                <w:kern w:val="0"/>
                <w:szCs w:val="22"/>
                <w:lang w:val="zh-CN"/>
              </w:rPr>
              <w:t>年</w:t>
            </w:r>
            <w:r>
              <w:rPr>
                <w:rFonts w:eastAsia="黑体" w:cs="方正仿宋_GBK" w:hint="eastAsia"/>
                <w:kern w:val="0"/>
                <w:szCs w:val="22"/>
              </w:rPr>
              <w:t>10</w:t>
            </w:r>
            <w:r>
              <w:rPr>
                <w:rFonts w:eastAsia="黑体" w:cs="方正仿宋_GBK" w:hint="eastAsia"/>
                <w:kern w:val="0"/>
                <w:szCs w:val="22"/>
                <w:lang w:val="zh-CN"/>
              </w:rPr>
              <w:t>月制定</w:t>
            </w:r>
          </w:p>
          <w:p w:rsidR="00473CEB" w:rsidRDefault="00473CEB"/>
          <w:p w:rsidR="00473CEB" w:rsidRDefault="00473CEB"/>
        </w:tc>
      </w:tr>
      <w:tr w:rsidR="00473CEB">
        <w:trPr>
          <w:trHeight w:val="13024"/>
          <w:jc w:val="center"/>
        </w:trPr>
        <w:tc>
          <w:tcPr>
            <w:tcW w:w="5000" w:type="pct"/>
          </w:tcPr>
          <w:p w:rsidR="00473CEB" w:rsidRDefault="00682BB3">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一、指导思想</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国家十四五规划纲要制定“优先发展农业农村、全面推进乡村振兴”战略，提出按照产业兴旺、生态宜居，加快推进农业农村现代化，畜牧业现代化是农业现代化的重要内容。在坚持“创新、协调、绿色”发展理念指引下，凸显了对现代畜牧业对高层次应用型人才的重大需求。</w:t>
            </w:r>
          </w:p>
          <w:p w:rsidR="00473CEB" w:rsidRDefault="00682BB3">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二、学历层次及规格</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高等教育自学考试动物医学（专升本）专业的学历层次为本科，学科门类为农学，专业类别为动物医学类。</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本专业考试计划规定合格课程门数</w:t>
            </w:r>
            <w:r>
              <w:rPr>
                <w:rFonts w:ascii="仿宋_GB2312" w:eastAsia="仿宋_GB2312" w:hAnsi="仿宋_GB2312" w:cs="仿宋_GB2312"/>
                <w:sz w:val="28"/>
                <w:szCs w:val="28"/>
              </w:rPr>
              <w:t>16</w:t>
            </w:r>
            <w:r>
              <w:rPr>
                <w:rFonts w:ascii="仿宋_GB2312" w:eastAsia="仿宋_GB2312" w:hAnsi="仿宋_GB2312" w:cs="仿宋_GB2312" w:hint="eastAsia"/>
                <w:sz w:val="28"/>
                <w:szCs w:val="28"/>
              </w:rPr>
              <w:t>门（其中考试课程相关的实践考核环节部分不单独计入课程总门数），总学分</w:t>
            </w:r>
            <w:r>
              <w:rPr>
                <w:rFonts w:ascii="仿宋_GB2312" w:eastAsia="仿宋_GB2312" w:hAnsi="仿宋_GB2312" w:cs="仿宋_GB2312"/>
                <w:sz w:val="28"/>
                <w:szCs w:val="28"/>
              </w:rPr>
              <w:t>70</w:t>
            </w:r>
            <w:r>
              <w:rPr>
                <w:rFonts w:ascii="仿宋_GB2312" w:eastAsia="仿宋_GB2312" w:hAnsi="仿宋_GB2312" w:cs="仿宋_GB2312" w:hint="eastAsia"/>
                <w:sz w:val="28"/>
                <w:szCs w:val="28"/>
              </w:rPr>
              <w:t>学分。</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凡按照本专业考试计划的规定，取得相应课程合格成绩且达到规定学分要求，毕业环节和实践性环节考核合格，思想品德经鉴定符合要求者，经审核通过，由四川省高等教育招生考试委员会颁发动物医学（专升本）专业毕业证书，主考学校副署，国家承认学历。符合高等学历继续教育学士学位授予条件者，由主考学校按规定授予学士学位。</w:t>
            </w:r>
          </w:p>
          <w:p w:rsidR="00473CEB" w:rsidRDefault="00682BB3">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三、培养目标与基本要求</w:t>
            </w:r>
          </w:p>
          <w:p w:rsidR="00473CEB" w:rsidRDefault="00682BB3">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（一）培养目标</w:t>
            </w:r>
          </w:p>
          <w:p w:rsidR="00473CEB" w:rsidRPr="00125607" w:rsidRDefault="00682BB3" w:rsidP="00125607">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本专业培养理想信念坚定，德、智、体、美、</w:t>
            </w:r>
            <w:proofErr w:type="gramStart"/>
            <w:r>
              <w:rPr>
                <w:rFonts w:ascii="仿宋_GB2312" w:eastAsia="仿宋_GB2312" w:hAnsi="仿宋_GB2312" w:cs="仿宋_GB2312" w:hint="eastAsia"/>
                <w:sz w:val="28"/>
                <w:szCs w:val="28"/>
              </w:rPr>
              <w:t>劳</w:t>
            </w:r>
            <w:proofErr w:type="gramEnd"/>
            <w:r>
              <w:rPr>
                <w:rFonts w:ascii="仿宋_GB2312" w:eastAsia="仿宋_GB2312" w:hAnsi="仿宋_GB2312" w:cs="仿宋_GB2312" w:hint="eastAsia"/>
                <w:sz w:val="28"/>
                <w:szCs w:val="28"/>
              </w:rPr>
              <w:t>全面发展，具有较高的科学文化素养、职业道德水准、创新创业能力和社会责任感，适应社会和经济发展需要，具备畜禽疾病诊断与防治、动物检疫、兽医卫生检验等动物医学专业的基本理论、基本知识和基本技能，能够在兽医业务部门、畜牧生产部门、公共卫生部门以及大型养殖企业与兽药企业从事动物临床疾病诊疗、动物疫病防</w:t>
            </w:r>
            <w:r>
              <w:rPr>
                <w:rFonts w:ascii="仿宋_GB2312" w:eastAsia="仿宋_GB2312" w:hAnsi="仿宋_GB2312" w:cs="仿宋_GB2312" w:hint="eastAsia"/>
                <w:sz w:val="28"/>
                <w:szCs w:val="28"/>
              </w:rPr>
              <w:lastRenderedPageBreak/>
              <w:t>控、动物卫生监督、动物检</w:t>
            </w:r>
          </w:p>
          <w:p w:rsidR="00473CEB" w:rsidRDefault="00682BB3">
            <w:pPr>
              <w:snapToGrid w:val="0"/>
              <w:spacing w:line="360" w:lineRule="auto"/>
              <w:ind w:firstLineChars="200" w:firstLine="560"/>
              <w:jc w:val="lef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疫</w:t>
            </w:r>
            <w:proofErr w:type="gramEnd"/>
            <w:r>
              <w:rPr>
                <w:rFonts w:ascii="仿宋_GB2312" w:eastAsia="仿宋_GB2312" w:hAnsi="仿宋_GB2312" w:cs="仿宋_GB2312" w:hint="eastAsia"/>
                <w:sz w:val="28"/>
                <w:szCs w:val="28"/>
              </w:rPr>
              <w:t>与食品安全监管、兽药与兽用生物制品生产、人兽共患病防治等方面工作的应用型人才。</w:t>
            </w:r>
          </w:p>
          <w:p w:rsidR="00125607" w:rsidRDefault="00125607" w:rsidP="00125607">
            <w:pPr>
              <w:snapToGrid w:val="0"/>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hint="eastAsia"/>
                <w:b/>
                <w:bCs/>
                <w:sz w:val="28"/>
                <w:szCs w:val="28"/>
              </w:rPr>
              <w:t>（二）基本要求</w:t>
            </w:r>
            <w:bookmarkStart w:id="0" w:name="_GoBack"/>
            <w:bookmarkEnd w:id="0"/>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专业要求掌握基础兽医学、预防兽医学和临床兽医学的基本理论和技能，掌握畜禽疾病防治、动物检疫、兽医卫生检验等方面的基本理论和基本知识，具备从事临床诊疗、动物防疫检疫和兽医卫生管理与监督的实际工作能力。主要包括：</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掌握动物医学学科的基本理论、基本知识；</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掌握动物疾病诊断、病理检测、化验等方面的操作方法和技术；</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具有兽医站、畜禽养殖场、宠物医院等行业工作的基本能力和实践技能；</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熟悉国家动物医学领域的基本政策和法规；</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了解动物医学的发展动态和行业需求；</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具有一定的科学研究能力，满足动物医学行业的工作需求；</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具备对新知识、新技能的学习能力和一定的创新创业能力。</w:t>
            </w:r>
          </w:p>
          <w:p w:rsidR="00473CEB" w:rsidRDefault="00682BB3">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四、课程设置与学分</w:t>
            </w:r>
          </w:p>
          <w:p w:rsidR="00473CEB" w:rsidRDefault="00682BB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专业代码：</w:t>
            </w:r>
            <w:r>
              <w:rPr>
                <w:rFonts w:ascii="仿宋_GB2312" w:eastAsia="仿宋_GB2312" w:hAnsi="仿宋_GB2312" w:cs="仿宋_GB2312"/>
                <w:sz w:val="28"/>
                <w:szCs w:val="28"/>
              </w:rPr>
              <w:t>090401</w:t>
            </w:r>
          </w:p>
          <w:tbl>
            <w:tblPr>
              <w:tblW w:w="83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6"/>
              <w:gridCol w:w="708"/>
              <w:gridCol w:w="850"/>
              <w:gridCol w:w="3453"/>
              <w:gridCol w:w="675"/>
              <w:gridCol w:w="708"/>
              <w:gridCol w:w="1237"/>
            </w:tblGrid>
            <w:tr w:rsidR="00473CEB">
              <w:trPr>
                <w:trHeight w:val="567"/>
                <w:jc w:val="center"/>
              </w:trPr>
              <w:tc>
                <w:tcPr>
                  <w:tcW w:w="746" w:type="dxa"/>
                  <w:tcBorders>
                    <w:top w:val="single" w:sz="8" w:space="0" w:color="auto"/>
                    <w:left w:val="single" w:sz="8" w:space="0" w:color="auto"/>
                    <w:bottom w:val="single" w:sz="8" w:space="0" w:color="auto"/>
                    <w:right w:val="single" w:sz="8" w:space="0" w:color="auto"/>
                  </w:tcBorders>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课程</w:t>
                  </w:r>
                </w:p>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类别</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课程</w:t>
                  </w:r>
                </w:p>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代码</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课程名称</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学分</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考试方式</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473CEB">
              <w:trPr>
                <w:trHeight w:val="567"/>
                <w:jc w:val="center"/>
              </w:trPr>
              <w:tc>
                <w:tcPr>
                  <w:tcW w:w="746" w:type="dxa"/>
                  <w:vMerge w:val="restart"/>
                  <w:tcBorders>
                    <w:top w:val="single" w:sz="8" w:space="0" w:color="auto"/>
                    <w:left w:val="single" w:sz="8" w:space="0" w:color="auto"/>
                    <w:bottom w:val="single" w:sz="8" w:space="0" w:color="auto"/>
                    <w:right w:val="single" w:sz="8" w:space="0" w:color="auto"/>
                  </w:tcBorders>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公共基础课</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w:t>
                  </w: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03708</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中国近现代史纲要</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2</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vAlign w:val="center"/>
                </w:tcPr>
                <w:p w:rsidR="00473CEB" w:rsidRDefault="00473CEB">
                  <w:pPr>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2</w:t>
                  </w: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03709</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马克思主义基本原理概论</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4</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val="restart"/>
                  <w:tcBorders>
                    <w:top w:val="single" w:sz="8" w:space="0" w:color="auto"/>
                    <w:left w:val="single" w:sz="8" w:space="0" w:color="auto"/>
                    <w:bottom w:val="single" w:sz="8" w:space="0" w:color="auto"/>
                    <w:right w:val="single" w:sz="8" w:space="0" w:color="auto"/>
                  </w:tcBorders>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专</w:t>
                  </w:r>
                </w:p>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业</w:t>
                  </w:r>
                </w:p>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核</w:t>
                  </w:r>
                </w:p>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心</w:t>
                  </w:r>
                </w:p>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sz w:val="24"/>
                    </w:rPr>
                    <w:t>课</w:t>
                  </w:r>
                </w:p>
              </w:tc>
              <w:tc>
                <w:tcPr>
                  <w:tcW w:w="708" w:type="dxa"/>
                  <w:vMerge w:val="restart"/>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3</w:t>
                  </w: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02765</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家畜解剖及组织胚胎学</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4</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vAlign w:val="center"/>
                </w:tcPr>
                <w:p w:rsidR="00473CEB" w:rsidRDefault="00473CEB">
                  <w:pPr>
                    <w:snapToGrid w:val="0"/>
                    <w:rPr>
                      <w:rFonts w:ascii="仿宋_GB2312" w:eastAsia="仿宋_GB2312" w:hAnsi="仿宋_GB2312" w:cs="仿宋_GB2312"/>
                      <w:sz w:val="24"/>
                    </w:rPr>
                  </w:pPr>
                </w:p>
              </w:tc>
              <w:tc>
                <w:tcPr>
                  <w:tcW w:w="708" w:type="dxa"/>
                  <w:vMerge/>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02766</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家畜解剖及组织胚胎学（实践）</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vAlign w:val="center"/>
                </w:tcPr>
                <w:p w:rsidR="00473CEB" w:rsidRDefault="00473CEB">
                  <w:pPr>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4</w:t>
                  </w: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14239</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兽医法规</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2</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vAlign w:val="center"/>
                </w:tcPr>
                <w:p w:rsidR="00473CEB" w:rsidRDefault="00473CEB">
                  <w:pPr>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5</w:t>
                  </w: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13502</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动物福利</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3</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vAlign w:val="center"/>
                </w:tcPr>
                <w:p w:rsidR="00473CEB" w:rsidRDefault="00473CEB">
                  <w:pPr>
                    <w:snapToGrid w:val="0"/>
                    <w:rPr>
                      <w:rFonts w:ascii="仿宋_GB2312" w:eastAsia="仿宋_GB2312" w:hAnsi="仿宋_GB2312" w:cs="仿宋_GB2312"/>
                      <w:sz w:val="24"/>
                    </w:rPr>
                  </w:pPr>
                </w:p>
              </w:tc>
              <w:tc>
                <w:tcPr>
                  <w:tcW w:w="708" w:type="dxa"/>
                  <w:vMerge w:val="restart"/>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6</w:t>
                  </w: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07557</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家畜传染病与寄生虫学</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5</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vAlign w:val="center"/>
                </w:tcPr>
                <w:p w:rsidR="00473CEB" w:rsidRDefault="00473CEB">
                  <w:pPr>
                    <w:snapToGrid w:val="0"/>
                    <w:rPr>
                      <w:rFonts w:ascii="仿宋_GB2312" w:eastAsia="仿宋_GB2312" w:hAnsi="仿宋_GB2312" w:cs="仿宋_GB2312"/>
                      <w:sz w:val="24"/>
                    </w:rPr>
                  </w:pPr>
                </w:p>
              </w:tc>
              <w:tc>
                <w:tcPr>
                  <w:tcW w:w="708" w:type="dxa"/>
                  <w:vMerge/>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07558</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家畜传染病与寄生虫学（实践）</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vAlign w:val="center"/>
                </w:tcPr>
                <w:p w:rsidR="00473CEB" w:rsidRDefault="00473CEB">
                  <w:pPr>
                    <w:snapToGrid w:val="0"/>
                    <w:rPr>
                      <w:rFonts w:ascii="仿宋_GB2312" w:eastAsia="仿宋_GB2312" w:hAnsi="仿宋_GB2312" w:cs="仿宋_GB2312"/>
                      <w:sz w:val="24"/>
                    </w:rPr>
                  </w:pPr>
                </w:p>
              </w:tc>
              <w:tc>
                <w:tcPr>
                  <w:tcW w:w="708" w:type="dxa"/>
                  <w:vMerge w:val="restart"/>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7</w:t>
                  </w: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14243</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兽医内科学与兽医临床诊断学</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4</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vAlign w:val="center"/>
                </w:tcPr>
                <w:p w:rsidR="00473CEB" w:rsidRDefault="00473CEB">
                  <w:pPr>
                    <w:snapToGrid w:val="0"/>
                    <w:rPr>
                      <w:rFonts w:ascii="仿宋_GB2312" w:eastAsia="仿宋_GB2312" w:hAnsi="仿宋_GB2312" w:cs="仿宋_GB2312"/>
                      <w:sz w:val="24"/>
                    </w:rPr>
                  </w:pPr>
                </w:p>
              </w:tc>
              <w:tc>
                <w:tcPr>
                  <w:tcW w:w="708" w:type="dxa"/>
                  <w:vMerge/>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c>
                <w:tcPr>
                  <w:tcW w:w="850"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14244</w:t>
                  </w:r>
                </w:p>
              </w:tc>
              <w:tc>
                <w:tcPr>
                  <w:tcW w:w="3453"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兽医内科学与兽医临床诊断学（实践）</w:t>
                  </w:r>
                </w:p>
              </w:tc>
              <w:tc>
                <w:tcPr>
                  <w:tcW w:w="675"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2</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b/>
                      <w:sz w:val="24"/>
                    </w:rPr>
                  </w:pPr>
                </w:p>
              </w:tc>
              <w:tc>
                <w:tcPr>
                  <w:tcW w:w="708" w:type="dxa"/>
                  <w:vMerge w:val="restart"/>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8</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bookmarkStart w:id="1" w:name="OLE_LINK2"/>
                  <w:r>
                    <w:rPr>
                      <w:rFonts w:ascii="仿宋_GB2312" w:eastAsia="仿宋_GB2312" w:hAnsi="仿宋_GB2312" w:cs="仿宋_GB2312"/>
                      <w:sz w:val="24"/>
                    </w:rPr>
                    <w:t>14247</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兽医外产科学</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3</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vMerge/>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14248</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兽医外产科学（实践）</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2</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473CEB" w:rsidRDefault="00682BB3">
                  <w:pPr>
                    <w:snapToGrid w:val="0"/>
                    <w:rPr>
                      <w:rFonts w:ascii="仿宋_GB2312" w:eastAsia="仿宋_GB2312" w:hAnsi="仿宋_GB2312" w:cs="仿宋_GB2312"/>
                      <w:b/>
                      <w:sz w:val="24"/>
                    </w:rPr>
                  </w:pPr>
                  <w:r>
                    <w:rPr>
                      <w:rFonts w:ascii="仿宋_GB2312" w:eastAsia="仿宋_GB2312" w:hAnsi="仿宋_GB2312" w:cs="仿宋_GB2312" w:hint="eastAsia"/>
                      <w:b/>
                      <w:bCs/>
                      <w:sz w:val="24"/>
                    </w:rPr>
                    <w:t>专业拓展课</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9</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14698</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中兽医学</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5</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10</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14242</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兽医流行病学</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3</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11</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02788</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畜牧学概论</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5</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12</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02767</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动物生理生化</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4</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13</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14241</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兽医公共卫生学</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4</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vMerge w:val="restart"/>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14</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02783</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家畜病理学</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4</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vMerge/>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02784</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家畜病理学（实践）</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vMerge w:val="restart"/>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15</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07410</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兽医微生物及免疫学</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3</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vMerge/>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07411</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兽医微生物及免疫学（实践）</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3</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vMerge/>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16</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02787</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兽医药理学</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5</w:t>
                  </w: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746" w:type="dxa"/>
                  <w:tcBorders>
                    <w:top w:val="single" w:sz="8" w:space="0" w:color="auto"/>
                    <w:left w:val="single" w:sz="8" w:space="0" w:color="auto"/>
                    <w:bottom w:val="single" w:sz="8" w:space="0" w:color="auto"/>
                    <w:right w:val="single" w:sz="8" w:space="0" w:color="auto"/>
                  </w:tcBorders>
                  <w:textDirection w:val="tbRlV"/>
                  <w:vAlign w:val="center"/>
                </w:tcPr>
                <w:p w:rsidR="00473CEB" w:rsidRDefault="00473CEB">
                  <w:pPr>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17</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00000</w:t>
                  </w:r>
                </w:p>
              </w:tc>
              <w:tc>
                <w:tcPr>
                  <w:tcW w:w="3453"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毕业考核（或论文</w:t>
                  </w:r>
                  <w:r>
                    <w:rPr>
                      <w:rFonts w:ascii="仿宋_GB2312" w:eastAsia="仿宋_GB2312" w:hAnsi="仿宋_GB2312" w:cs="仿宋_GB2312"/>
                      <w:sz w:val="24"/>
                    </w:rPr>
                    <w:t>\</w:t>
                  </w:r>
                  <w:r>
                    <w:rPr>
                      <w:rFonts w:ascii="仿宋_GB2312" w:eastAsia="仿宋_GB2312" w:hAnsi="仿宋_GB2312" w:cs="仿宋_GB2312" w:hint="eastAsia"/>
                      <w:sz w:val="24"/>
                    </w:rPr>
                    <w:t>综合实践</w:t>
                  </w:r>
                  <w:r>
                    <w:rPr>
                      <w:rFonts w:ascii="仿宋_GB2312" w:eastAsia="仿宋_GB2312" w:hAnsi="仿宋_GB2312" w:cs="仿宋_GB2312"/>
                      <w:sz w:val="24"/>
                    </w:rPr>
                    <w:t>\</w:t>
                  </w:r>
                  <w:r>
                    <w:rPr>
                      <w:rFonts w:ascii="仿宋_GB2312" w:eastAsia="仿宋_GB2312" w:hAnsi="仿宋_GB2312" w:cs="仿宋_GB2312" w:hint="eastAsia"/>
                      <w:sz w:val="24"/>
                    </w:rPr>
                    <w:t>实验</w:t>
                  </w:r>
                  <w:r>
                    <w:rPr>
                      <w:rFonts w:ascii="仿宋_GB2312" w:eastAsia="仿宋_GB2312" w:hAnsi="仿宋_GB2312" w:cs="仿宋_GB2312"/>
                      <w:sz w:val="24"/>
                    </w:rPr>
                    <w:t>\</w:t>
                  </w:r>
                  <w:r>
                    <w:rPr>
                      <w:rFonts w:ascii="仿宋_GB2312" w:eastAsia="仿宋_GB2312" w:hAnsi="仿宋_GB2312" w:cs="仿宋_GB2312" w:hint="eastAsia"/>
                      <w:sz w:val="24"/>
                    </w:rPr>
                    <w:t>实习等）</w:t>
                  </w:r>
                </w:p>
              </w:tc>
              <w:tc>
                <w:tcPr>
                  <w:tcW w:w="675" w:type="dxa"/>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473CEB">
                  <w:pPr>
                    <w:widowControl/>
                    <w:snapToGrid w:val="0"/>
                    <w:rPr>
                      <w:rFonts w:ascii="仿宋_GB2312" w:eastAsia="仿宋_GB2312" w:hAnsi="仿宋_GB2312" w:cs="仿宋_GB2312"/>
                      <w:sz w:val="24"/>
                    </w:rPr>
                  </w:pPr>
                </w:p>
              </w:tc>
              <w:tc>
                <w:tcPr>
                  <w:tcW w:w="708"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c>
                <w:tcPr>
                  <w:tcW w:w="1237" w:type="dxa"/>
                  <w:tcBorders>
                    <w:top w:val="single" w:sz="8" w:space="0" w:color="auto"/>
                    <w:left w:val="single" w:sz="8" w:space="0" w:color="auto"/>
                    <w:bottom w:val="single" w:sz="8" w:space="0" w:color="auto"/>
                    <w:right w:val="single" w:sz="8" w:space="0" w:color="auto"/>
                  </w:tcBorders>
                  <w:vAlign w:val="center"/>
                </w:tcPr>
                <w:p w:rsidR="00473CEB" w:rsidRDefault="00473CEB">
                  <w:pPr>
                    <w:widowControl/>
                    <w:snapToGrid w:val="0"/>
                    <w:rPr>
                      <w:rFonts w:ascii="仿宋_GB2312" w:eastAsia="仿宋_GB2312" w:hAnsi="仿宋_GB2312" w:cs="仿宋_GB2312"/>
                      <w:sz w:val="24"/>
                    </w:rPr>
                  </w:pPr>
                </w:p>
              </w:tc>
            </w:tr>
            <w:tr w:rsidR="00473CEB">
              <w:trPr>
                <w:trHeight w:val="567"/>
                <w:jc w:val="center"/>
              </w:trPr>
              <w:tc>
                <w:tcPr>
                  <w:tcW w:w="5757" w:type="dxa"/>
                  <w:gridSpan w:val="4"/>
                  <w:tcBorders>
                    <w:top w:val="single" w:sz="8" w:space="0" w:color="auto"/>
                    <w:left w:val="single" w:sz="8" w:space="0" w:color="auto"/>
                    <w:bottom w:val="single" w:sz="8" w:space="0" w:color="auto"/>
                    <w:right w:val="single" w:sz="8" w:space="0" w:color="auto"/>
                  </w:tcBorders>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总学分</w:t>
                  </w:r>
                </w:p>
              </w:tc>
              <w:tc>
                <w:tcPr>
                  <w:tcW w:w="2620"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473CEB" w:rsidRDefault="00682BB3">
                  <w:pPr>
                    <w:widowControl/>
                    <w:snapToGrid w:val="0"/>
                    <w:rPr>
                      <w:rFonts w:ascii="仿宋_GB2312" w:eastAsia="仿宋_GB2312" w:hAnsi="仿宋_GB2312" w:cs="仿宋_GB2312"/>
                      <w:sz w:val="24"/>
                    </w:rPr>
                  </w:pPr>
                  <w:r>
                    <w:rPr>
                      <w:rFonts w:ascii="仿宋_GB2312" w:eastAsia="仿宋_GB2312" w:hAnsi="仿宋_GB2312" w:cs="仿宋_GB2312"/>
                      <w:sz w:val="24"/>
                    </w:rPr>
                    <w:t>70</w:t>
                  </w:r>
                  <w:bookmarkEnd w:id="1"/>
                </w:p>
              </w:tc>
            </w:tr>
          </w:tbl>
          <w:p w:rsidR="00473CEB" w:rsidRDefault="00682BB3">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五、主要课程说明</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1.</w:t>
            </w:r>
            <w:r>
              <w:rPr>
                <w:rFonts w:ascii="仿宋_GB2312" w:eastAsia="仿宋_GB2312" w:hAnsi="仿宋_GB2312" w:cs="仿宋_GB2312" w:hint="eastAsia"/>
                <w:b/>
                <w:bCs/>
                <w:sz w:val="28"/>
                <w:szCs w:val="28"/>
              </w:rPr>
              <w:t>家畜解剖及组织胚胎学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为介绍各个系统的组成，各器官的形态结构、位置关系，比较不同家畜同一器官的形态结构特点，阐述形态与功能的关系及机体结构与环境的关系，并联系临床和生产实践。通过学习本课程，使学生掌握动物体大体解剖特征，包括各器官的名称、形态、结构、位置关系；掌握动物有机体显</w:t>
            </w:r>
            <w:r>
              <w:rPr>
                <w:rFonts w:ascii="仿宋_GB2312" w:eastAsia="仿宋_GB2312" w:hAnsi="仿宋_GB2312" w:cs="仿宋_GB2312" w:hint="eastAsia"/>
                <w:sz w:val="28"/>
                <w:szCs w:val="28"/>
              </w:rPr>
              <w:lastRenderedPageBreak/>
              <w:t>微解剖特征，包括细胞基本结构，基本组织结构特征和各器官显微解剖结构；掌握动物个体发育基本形态学描述，细胞分化、组织和器官的形成等基本生命现象。</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动物生理生化</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包括动物生理学和动物生化两个方面。动物生理学侧重研究动物体的机能、机能的变化发展以及对环境条件所起的反应的学科；动物生物化学侧重研究动物体化学本质及生命活动过程中化学变化规律的科学，是生物科学的一个分支，是侧重研究正常动物有机体机能活动或生命活动规律的一门科学，是生命科学的核心。过本课程的学习，使学生掌握生物分子的结构，性质和功能及其在体内代谢的规律，熟悉生物体内物质代谢产物积累过程及其调控，掌握糖、蛋白质、核酸及主要次生代谢产物的定性、定量测定等技术。</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3.</w:t>
            </w:r>
            <w:r>
              <w:rPr>
                <w:rFonts w:ascii="仿宋_GB2312" w:eastAsia="仿宋_GB2312" w:hAnsi="仿宋_GB2312" w:cs="仿宋_GB2312" w:hint="eastAsia"/>
                <w:b/>
                <w:bCs/>
                <w:sz w:val="28"/>
                <w:szCs w:val="28"/>
              </w:rPr>
              <w:t>家畜病理学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本课程主要内容为基础病理学、系统病理学和疾病病理学</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篇构建理论框架。通过学习本课程，使学生掌握家畜疾病的原因、发病机理和患病机体所呈现的代谢、机能和形态结构的变化，来阐明动物疾病发生、发展和</w:t>
            </w:r>
            <w:hyperlink r:id="rId5" w:tgtFrame="https://baike.so.com/doc/_blank" w:history="1">
              <w:r>
                <w:rPr>
                  <w:rFonts w:ascii="仿宋_GB2312" w:eastAsia="仿宋_GB2312" w:hAnsi="仿宋_GB2312" w:cs="仿宋_GB2312" w:hint="eastAsia"/>
                  <w:sz w:val="28"/>
                  <w:szCs w:val="28"/>
                </w:rPr>
                <w:t>转归</w:t>
              </w:r>
            </w:hyperlink>
            <w:r>
              <w:rPr>
                <w:rFonts w:ascii="仿宋_GB2312" w:eastAsia="仿宋_GB2312" w:hAnsi="仿宋_GB2312" w:cs="仿宋_GB2312" w:hint="eastAsia"/>
                <w:sz w:val="28"/>
                <w:szCs w:val="28"/>
              </w:rPr>
              <w:t>的基本规律，为防病治病、后期临床课程的学习以及进行</w:t>
            </w:r>
            <w:hyperlink r:id="rId6" w:tgtFrame="https://baike.so.com/doc/_blank" w:history="1">
              <w:r>
                <w:rPr>
                  <w:rFonts w:ascii="仿宋_GB2312" w:eastAsia="仿宋_GB2312" w:hAnsi="仿宋_GB2312" w:cs="仿宋_GB2312" w:hint="eastAsia"/>
                  <w:sz w:val="28"/>
                  <w:szCs w:val="28"/>
                </w:rPr>
                <w:t>病理</w:t>
              </w:r>
            </w:hyperlink>
            <w:r>
              <w:rPr>
                <w:rFonts w:ascii="仿宋_GB2312" w:eastAsia="仿宋_GB2312" w:hAnsi="仿宋_GB2312" w:cs="仿宋_GB2312" w:hint="eastAsia"/>
                <w:sz w:val="28"/>
                <w:szCs w:val="28"/>
              </w:rPr>
              <w:t>诊断打下坚实的基础。</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4.</w:t>
            </w:r>
            <w:r>
              <w:rPr>
                <w:rFonts w:ascii="仿宋_GB2312" w:eastAsia="仿宋_GB2312" w:hAnsi="仿宋_GB2312" w:cs="仿宋_GB2312" w:hint="eastAsia"/>
                <w:b/>
                <w:bCs/>
                <w:sz w:val="28"/>
                <w:szCs w:val="28"/>
              </w:rPr>
              <w:t>兽医药理学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本课程主要内容为运用动物生理学、生物化学、</w:t>
            </w:r>
            <w:hyperlink r:id="rId7" w:tgtFrame="https://baike.so.com/doc/_blank" w:history="1">
              <w:r>
                <w:rPr>
                  <w:rFonts w:ascii="仿宋_GB2312" w:eastAsia="仿宋_GB2312" w:hAnsi="仿宋_GB2312" w:cs="仿宋_GB2312" w:hint="eastAsia"/>
                  <w:sz w:val="28"/>
                  <w:szCs w:val="28"/>
                </w:rPr>
                <w:t>兽医病理学</w:t>
              </w:r>
            </w:hyperlink>
            <w:r>
              <w:rPr>
                <w:rFonts w:ascii="仿宋_GB2312" w:eastAsia="仿宋_GB2312" w:hAnsi="仿宋_GB2312" w:cs="仿宋_GB2312" w:hint="eastAsia"/>
                <w:sz w:val="28"/>
                <w:szCs w:val="28"/>
              </w:rPr>
              <w:t>、</w:t>
            </w:r>
            <w:hyperlink r:id="rId8" w:tgtFrame="https://baike.so.com/doc/_blank" w:history="1">
              <w:r>
                <w:rPr>
                  <w:rFonts w:ascii="仿宋_GB2312" w:eastAsia="仿宋_GB2312" w:hAnsi="仿宋_GB2312" w:cs="仿宋_GB2312" w:hint="eastAsia"/>
                  <w:sz w:val="28"/>
                  <w:szCs w:val="28"/>
                </w:rPr>
                <w:t>兽医微生物学</w:t>
              </w:r>
            </w:hyperlink>
            <w:r>
              <w:rPr>
                <w:rFonts w:ascii="仿宋_GB2312" w:eastAsia="仿宋_GB2312" w:hAnsi="仿宋_GB2312" w:cs="仿宋_GB2312" w:hint="eastAsia"/>
                <w:sz w:val="28"/>
                <w:szCs w:val="28"/>
              </w:rPr>
              <w:t>和</w:t>
            </w:r>
            <w:hyperlink r:id="rId9" w:tgtFrame="https://baike.so.com/doc/_blank" w:history="1">
              <w:r>
                <w:rPr>
                  <w:rFonts w:ascii="仿宋_GB2312" w:eastAsia="仿宋_GB2312" w:hAnsi="仿宋_GB2312" w:cs="仿宋_GB2312" w:hint="eastAsia"/>
                  <w:sz w:val="28"/>
                  <w:szCs w:val="28"/>
                </w:rPr>
                <w:t>免疫学</w:t>
              </w:r>
            </w:hyperlink>
            <w:r>
              <w:rPr>
                <w:rFonts w:ascii="仿宋_GB2312" w:eastAsia="仿宋_GB2312" w:hAnsi="仿宋_GB2312" w:cs="仿宋_GB2312" w:hint="eastAsia"/>
                <w:sz w:val="28"/>
                <w:szCs w:val="28"/>
              </w:rPr>
              <w:t>等基础理论和知识，阐明兽药的作用原理、主要适应症和禁忌症。通过本门课程的学习，使学生掌握兽医临床合理用药的理论基础。</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5.</w:t>
            </w:r>
            <w:r>
              <w:rPr>
                <w:rFonts w:ascii="仿宋_GB2312" w:eastAsia="仿宋_GB2312" w:hAnsi="仿宋_GB2312" w:cs="仿宋_GB2312" w:hint="eastAsia"/>
                <w:b/>
                <w:bCs/>
                <w:sz w:val="28"/>
                <w:szCs w:val="28"/>
              </w:rPr>
              <w:t>兽医微生物及免疫学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包括微生物特别是细菌和病毒的基本特性，微生物生命活动的一般规律及其实践意义，重要病原微生物的培养特性、致病性、传染方式及其预防与控制，畜禽机体免疫系统的组成及功能，抗原物质的特性，免疫系统对抗原进行免疫应答的规律。通过本门课程的学习，使学生掌握各类感染的</w:t>
            </w:r>
            <w:r>
              <w:rPr>
                <w:rFonts w:ascii="仿宋_GB2312" w:eastAsia="仿宋_GB2312" w:hAnsi="仿宋_GB2312" w:cs="仿宋_GB2312" w:hint="eastAsia"/>
                <w:sz w:val="28"/>
                <w:szCs w:val="28"/>
              </w:rPr>
              <w:lastRenderedPageBreak/>
              <w:t>免疫特征、机体免疫功能的检测方法，以及畜禽疫病免疫预防、诊断和治疗的原理及方法。</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6.</w:t>
            </w:r>
            <w:r>
              <w:rPr>
                <w:rFonts w:ascii="仿宋_GB2312" w:eastAsia="仿宋_GB2312" w:hAnsi="仿宋_GB2312" w:cs="仿宋_GB2312" w:hint="eastAsia"/>
                <w:b/>
                <w:bCs/>
                <w:sz w:val="28"/>
                <w:szCs w:val="28"/>
              </w:rPr>
              <w:t>家畜传染病与寄生虫学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包括家畜传染病学和寄生虫学两部分。家畜传染病学涉及家畜传染病的发生和发展规律，预防和消灭传染病的一般性措施，以及各种传染病的分布、病原、流行病学、发病机理、病理变化、临诊症状、诊断和预防措施等。家畜寄生虫病学介绍家畜寄生虫与宿主及其类型、寄生虫对宿主的致病特点、寄生虫病的流行规律、免疫特点以及寄生虫病的诊断技术和综合防治措施。通过本门课程的学习，使学生掌握各类传染病的诊断和预防，重要寄生虫病的病原特征、传播规律、致病机理、临床症状、剖检变化、诊断方法和治疗、预防措施。</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7.</w:t>
            </w:r>
            <w:r>
              <w:rPr>
                <w:rFonts w:ascii="仿宋_GB2312" w:eastAsia="仿宋_GB2312" w:hAnsi="仿宋_GB2312" w:cs="仿宋_GB2312" w:hint="eastAsia"/>
                <w:b/>
                <w:bCs/>
                <w:sz w:val="28"/>
                <w:szCs w:val="28"/>
              </w:rPr>
              <w:t>兽医内科学与兽医临床诊断学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为介绍临床常见器官系统疾病的病因、发病机制、临床症状、诊断和防治方法，兽医临床相关操作技能和血、尿、粪等实验室常规检验技术。通过本门课程的学习，使学生掌握各类临床病症的诊断和防治技术，并能在临床操作中正确地应用先进的诊疗设备。</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8.</w:t>
            </w:r>
            <w:r>
              <w:rPr>
                <w:rFonts w:ascii="仿宋_GB2312" w:eastAsia="仿宋_GB2312" w:hAnsi="仿宋_GB2312" w:cs="仿宋_GB2312" w:hint="eastAsia"/>
                <w:b/>
                <w:bCs/>
                <w:sz w:val="28"/>
                <w:szCs w:val="28"/>
              </w:rPr>
              <w:t>兽医外产科学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包括兽医外科学、兽医产科学两部分内容。兽医外科学详细介绍外科的基本理论和技术，精选当前临床上应用较多的手术，如奶牛的腹部手术、小动物手术等。在外科病上侧重介绍具有普遍意义的疾病如损伤、风湿病和</w:t>
            </w:r>
            <w:proofErr w:type="gramStart"/>
            <w:r>
              <w:rPr>
                <w:rFonts w:ascii="仿宋_GB2312" w:eastAsia="仿宋_GB2312" w:hAnsi="仿宋_GB2312" w:cs="仿宋_GB2312" w:hint="eastAsia"/>
                <w:sz w:val="28"/>
                <w:szCs w:val="28"/>
              </w:rPr>
              <w:t>疝</w:t>
            </w:r>
            <w:proofErr w:type="gramEnd"/>
            <w:r>
              <w:rPr>
                <w:rFonts w:ascii="仿宋_GB2312" w:eastAsia="仿宋_GB2312" w:hAnsi="仿宋_GB2312" w:cs="仿宋_GB2312" w:hint="eastAsia"/>
                <w:sz w:val="28"/>
                <w:szCs w:val="28"/>
              </w:rPr>
              <w:t>等。兽医产科学主要介绍动物生殖生理、生殖疾病及繁殖技术，反映当前的兽医产科学进展，同时兼顾在生产中意义较为重要的奶牛和小动物产科疾病。通过本门课程的学习，使学生掌握动物临床手术、动物生殖和产科疾病等相关技术。</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9.</w:t>
            </w:r>
            <w:r>
              <w:rPr>
                <w:rFonts w:ascii="仿宋_GB2312" w:eastAsia="仿宋_GB2312" w:hAnsi="仿宋_GB2312" w:cs="仿宋_GB2312" w:hint="eastAsia"/>
                <w:b/>
                <w:bCs/>
                <w:sz w:val="28"/>
                <w:szCs w:val="28"/>
              </w:rPr>
              <w:t>中兽医学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本课程主要内容为介绍中兽医的基本理论、辨证论治基础、中草药及方剂、病症防治等内容，为今后学习和研究中兽医打下基础。通过本门课程的学习，使学生掌握以“整体观念”和“辨证论治”为特点的基本理论和实际操作技能，具有独立分析和防治畜禽疾病的能力，并能增强学生的文化自信。在兽医临床中占有相当重要的地位，为动物医学专业学生必修课。</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10.</w:t>
            </w:r>
            <w:r>
              <w:rPr>
                <w:rFonts w:ascii="仿宋_GB2312" w:eastAsia="仿宋_GB2312" w:hAnsi="仿宋_GB2312" w:cs="仿宋_GB2312" w:hint="eastAsia"/>
                <w:b/>
                <w:bCs/>
                <w:sz w:val="28"/>
                <w:szCs w:val="28"/>
              </w:rPr>
              <w:t>兽医流行病学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本课程主要内容为研究动物群体</w:t>
            </w:r>
            <w:proofErr w:type="gramStart"/>
            <w:r>
              <w:rPr>
                <w:rFonts w:ascii="仿宋_GB2312" w:eastAsia="仿宋_GB2312" w:hAnsi="仿宋_GB2312" w:cs="仿宋_GB2312" w:hint="eastAsia"/>
                <w:sz w:val="28"/>
                <w:szCs w:val="28"/>
              </w:rPr>
              <w:t>中疾病</w:t>
            </w:r>
            <w:proofErr w:type="gramEnd"/>
            <w:r>
              <w:rPr>
                <w:rFonts w:ascii="仿宋_GB2312" w:eastAsia="仿宋_GB2312" w:hAnsi="仿宋_GB2312" w:cs="仿宋_GB2312" w:hint="eastAsia"/>
                <w:sz w:val="28"/>
                <w:szCs w:val="28"/>
              </w:rPr>
              <w:t>和健康状况的分布及其决定因素，并制定和评价疾病的预防、控制及增进健康的策略与措施的科学。兽医流行病学作为一门新兴学科，是预防医学中的一门主导专业课程，也是现代兽医学的一门基础学科。</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11.</w:t>
            </w:r>
            <w:r>
              <w:rPr>
                <w:rFonts w:ascii="仿宋_GB2312" w:eastAsia="仿宋_GB2312" w:hAnsi="仿宋_GB2312" w:cs="仿宋_GB2312" w:hint="eastAsia"/>
                <w:b/>
                <w:bCs/>
                <w:sz w:val="28"/>
                <w:szCs w:val="28"/>
              </w:rPr>
              <w:t>畜牧学概论</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为从家畜育种、繁殖、饲养、管理和畜牧场规划等方面了解畜牧学基本理论知识、畜牧业发展概况和现代化畜牧技术的应用基础性课程。通过学习本课程，使学生掌握家畜（禽）遗传育种、饲料营养、繁殖等基础学科的基本理论以及家畜（禽）生长发育规律、品种资源、规模化养猪（牛、羊、禽）各主要生产环节的现代化饲养管理技术、疫病防控及经营管理方法等。</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12.</w:t>
            </w:r>
            <w:r>
              <w:rPr>
                <w:rFonts w:ascii="仿宋_GB2312" w:eastAsia="仿宋_GB2312" w:hAnsi="仿宋_GB2312" w:cs="仿宋_GB2312" w:hint="eastAsia"/>
                <w:b/>
                <w:bCs/>
                <w:sz w:val="28"/>
                <w:szCs w:val="28"/>
              </w:rPr>
              <w:t>动物福利</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为介绍最基本的动物福利相关的畜牧兽医理论知识，同时提供大量的研究成果和案例分析，以及各类动物福利的特点和改进其福利状况的具体措施。是从事动物疾病诊疗与防治、动物实验研究与应用、动物饲养与管理学生必须掌握的专业课程。通过学习本课程，使学生掌握对动物的需求、人类与动物的相互作用、世界上生物相互依存等方面知识的了解与认识，逐步理解人类活动对动物所带来的影响及人类肩负的关爱动物的责任；同时让学生建立符合生态伦理的价值判断，建立对动物友善的行为准则并获得改善动物福利的一些技巧，并培养学生对生命和生物赖以生存的环境的关怀与尊重，使他</w:t>
            </w:r>
            <w:r>
              <w:rPr>
                <w:rFonts w:ascii="仿宋_GB2312" w:eastAsia="仿宋_GB2312" w:hAnsi="仿宋_GB2312" w:cs="仿宋_GB2312" w:hint="eastAsia"/>
                <w:sz w:val="28"/>
                <w:szCs w:val="28"/>
              </w:rPr>
              <w:lastRenderedPageBreak/>
              <w:t>们具备仁慈心、</w:t>
            </w:r>
            <w:proofErr w:type="gramStart"/>
            <w:r>
              <w:rPr>
                <w:rFonts w:ascii="仿宋_GB2312" w:eastAsia="仿宋_GB2312" w:hAnsi="仿宋_GB2312" w:cs="仿宋_GB2312" w:hint="eastAsia"/>
                <w:sz w:val="28"/>
                <w:szCs w:val="28"/>
              </w:rPr>
              <w:t>同理心</w:t>
            </w:r>
            <w:proofErr w:type="gramEnd"/>
            <w:r>
              <w:rPr>
                <w:rFonts w:ascii="仿宋_GB2312" w:eastAsia="仿宋_GB2312" w:hAnsi="仿宋_GB2312" w:cs="仿宋_GB2312" w:hint="eastAsia"/>
                <w:sz w:val="28"/>
                <w:szCs w:val="28"/>
              </w:rPr>
              <w:t>和责任感。</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13.</w:t>
            </w:r>
            <w:r>
              <w:rPr>
                <w:rFonts w:ascii="仿宋_GB2312" w:eastAsia="仿宋_GB2312" w:hAnsi="仿宋_GB2312" w:cs="仿宋_GB2312" w:hint="eastAsia"/>
                <w:b/>
                <w:bCs/>
                <w:sz w:val="28"/>
                <w:szCs w:val="28"/>
              </w:rPr>
              <w:t>兽医公共卫生学</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本课程主要内容为利用一切与人类和动物的健康问题有关的理论知识、实践活动和物质资源。通过学习本课程，使学生掌握生态平衡、环境污染、</w:t>
            </w:r>
            <w:hyperlink r:id="rId10" w:tgtFrame="_blank" w:history="1">
              <w:r>
                <w:rPr>
                  <w:rFonts w:ascii="仿宋_GB2312" w:eastAsia="仿宋_GB2312" w:hAnsi="仿宋_GB2312" w:cs="仿宋_GB2312" w:hint="eastAsia"/>
                  <w:sz w:val="28"/>
                  <w:szCs w:val="28"/>
                </w:rPr>
                <w:t>人兽共患病</w:t>
              </w:r>
            </w:hyperlink>
            <w:r>
              <w:rPr>
                <w:rFonts w:ascii="仿宋_GB2312" w:eastAsia="仿宋_GB2312" w:hAnsi="仿宋_GB2312" w:cs="仿宋_GB2312" w:hint="eastAsia"/>
                <w:sz w:val="28"/>
                <w:szCs w:val="28"/>
              </w:rPr>
              <w:t>、动物性食品安全性、实验动物比较医学及</w:t>
            </w:r>
            <w:hyperlink r:id="rId11" w:tgtFrame="_blank" w:history="1">
              <w:r>
                <w:rPr>
                  <w:rFonts w:ascii="仿宋_GB2312" w:eastAsia="仿宋_GB2312" w:hAnsi="仿宋_GB2312" w:cs="仿宋_GB2312" w:hint="eastAsia"/>
                  <w:sz w:val="28"/>
                  <w:szCs w:val="28"/>
                </w:rPr>
                <w:t>现代生物技术</w:t>
              </w:r>
            </w:hyperlink>
            <w:r>
              <w:rPr>
                <w:rFonts w:ascii="仿宋_GB2312" w:eastAsia="仿宋_GB2312" w:hAnsi="仿宋_GB2312" w:cs="仿宋_GB2312" w:hint="eastAsia"/>
                <w:sz w:val="28"/>
                <w:szCs w:val="28"/>
              </w:rPr>
              <w:t>与人类健康之间的关系，从而为人类保健事业服务。</w:t>
            </w:r>
          </w:p>
          <w:p w:rsidR="00473CEB" w:rsidRDefault="00682BB3">
            <w:pPr>
              <w:adjustRightInd w:val="0"/>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t>14.</w:t>
            </w:r>
            <w:r>
              <w:rPr>
                <w:rFonts w:ascii="仿宋_GB2312" w:eastAsia="仿宋_GB2312" w:hAnsi="仿宋_GB2312" w:cs="仿宋_GB2312" w:hint="eastAsia"/>
                <w:b/>
                <w:bCs/>
                <w:sz w:val="28"/>
                <w:szCs w:val="28"/>
              </w:rPr>
              <w:t>兽医法规</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本课程主要内容为七个方面，即：种畜禽管理法规，饲料与饲料添加剂管理法规，草原法规，兽医与兽药生产质量管理法规，农产品质</w:t>
            </w:r>
            <w:proofErr w:type="gramStart"/>
            <w:r>
              <w:rPr>
                <w:rFonts w:ascii="仿宋_GB2312" w:eastAsia="仿宋_GB2312" w:hAnsi="仿宋_GB2312" w:cs="仿宋_GB2312" w:hint="eastAsia"/>
                <w:sz w:val="28"/>
                <w:szCs w:val="28"/>
              </w:rPr>
              <w:t>量安全</w:t>
            </w:r>
            <w:proofErr w:type="gramEnd"/>
            <w:r>
              <w:rPr>
                <w:rFonts w:ascii="仿宋_GB2312" w:eastAsia="仿宋_GB2312" w:hAnsi="仿宋_GB2312" w:cs="仿宋_GB2312" w:hint="eastAsia"/>
                <w:sz w:val="28"/>
                <w:szCs w:val="28"/>
              </w:rPr>
              <w:t>与无公害管理办法，农业转基因生物安全管理条例野生动物保护条例等。通过学习本课程，使学生掌握畜牧生产的标准化、畜禽产品的质量管理及畜禽产品对人的安全性、维护人民身体健康、加快国民经济发展的大问题。</w:t>
            </w:r>
          </w:p>
          <w:p w:rsidR="00473CEB" w:rsidRDefault="00682BB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15.</w:t>
            </w:r>
            <w:r>
              <w:rPr>
                <w:rFonts w:ascii="仿宋_GB2312" w:eastAsia="仿宋_GB2312" w:hAnsi="仿宋_GB2312" w:cs="仿宋_GB2312" w:hint="eastAsia"/>
                <w:bCs/>
                <w:sz w:val="28"/>
                <w:szCs w:val="28"/>
              </w:rPr>
              <w:t>全国统一命题考试课程（略）。</w:t>
            </w:r>
          </w:p>
          <w:p w:rsidR="00473CEB" w:rsidRDefault="00682BB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16.</w:t>
            </w:r>
            <w:r>
              <w:rPr>
                <w:rFonts w:ascii="仿宋_GB2312" w:eastAsia="仿宋_GB2312" w:hAnsi="仿宋_GB2312" w:cs="仿宋_GB2312" w:hint="eastAsia"/>
                <w:bCs/>
                <w:sz w:val="28"/>
                <w:szCs w:val="28"/>
              </w:rPr>
              <w:t>实践性学习环节课程（按主考学校要求执行）。</w:t>
            </w:r>
          </w:p>
          <w:p w:rsidR="00473CEB" w:rsidRDefault="00682BB3">
            <w:pPr>
              <w:snapToGrid w:val="0"/>
              <w:spacing w:line="360" w:lineRule="auto"/>
              <w:ind w:firstLineChars="200" w:firstLine="562"/>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六、实践性环节学习考核要求</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proofErr w:type="gramStart"/>
            <w:r>
              <w:rPr>
                <w:rFonts w:ascii="仿宋_GB2312" w:eastAsia="仿宋_GB2312" w:hAnsi="仿宋_GB2312" w:cs="仿宋_GB2312" w:hint="eastAsia"/>
                <w:sz w:val="28"/>
                <w:szCs w:val="28"/>
              </w:rPr>
              <w:t>含实践</w:t>
            </w:r>
            <w:proofErr w:type="gramEnd"/>
            <w:r>
              <w:rPr>
                <w:rFonts w:ascii="仿宋_GB2312" w:eastAsia="仿宋_GB2312" w:hAnsi="仿宋_GB2312" w:cs="仿宋_GB2312" w:hint="eastAsia"/>
                <w:sz w:val="28"/>
                <w:szCs w:val="28"/>
              </w:rPr>
              <w:t>的课程及实践所占学分：家畜解剖及组织胚胎学（</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）、家畜病理学（</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）、兽医微生物及免疫学（</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）、兽医内科学与兽医临床诊断学（</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）、兽医外产科学（</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）、家畜传染病与寄生虫病学（</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毕业论文或毕业设计。结合动物疾病防治与诊断、卫生检验、动物检疫等内容进行一定的生产实践，撰写毕业论文或完成毕业设计。</w:t>
            </w:r>
          </w:p>
          <w:p w:rsidR="00473CEB" w:rsidRDefault="00682BB3">
            <w:pPr>
              <w:snapToGrid w:val="0"/>
              <w:spacing w:line="360" w:lineRule="auto"/>
              <w:ind w:firstLineChars="200" w:firstLine="562"/>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七、其他必要说明</w:t>
            </w:r>
          </w:p>
          <w:p w:rsidR="00473CEB" w:rsidRDefault="00682BB3">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畜牧业类各专业专科毕业生均可直接报考本专业。</w:t>
            </w:r>
          </w:p>
          <w:p w:rsidR="00473CEB" w:rsidRDefault="00682BB3">
            <w:pPr>
              <w:pStyle w:val="a3"/>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其他专业专科毕业生也可报考本专业，但需要具有动物学、实验化学等本专业所需的基础知识。</w:t>
            </w:r>
          </w:p>
          <w:p w:rsidR="00473CEB" w:rsidRDefault="00473CEB">
            <w:pPr>
              <w:snapToGrid w:val="0"/>
              <w:spacing w:line="360" w:lineRule="auto"/>
              <w:ind w:firstLineChars="200" w:firstLine="560"/>
              <w:jc w:val="left"/>
              <w:rPr>
                <w:rFonts w:ascii="仿宋_GB2312" w:eastAsia="仿宋_GB2312" w:hAnsi="仿宋_GB2312" w:cs="仿宋_GB2312"/>
                <w:sz w:val="28"/>
                <w:szCs w:val="28"/>
              </w:rPr>
            </w:pPr>
          </w:p>
          <w:p w:rsidR="00473CEB" w:rsidRDefault="00473CEB"/>
        </w:tc>
      </w:tr>
    </w:tbl>
    <w:p w:rsidR="00473CEB" w:rsidRDefault="00682BB3">
      <w:pPr>
        <w:pStyle w:val="1"/>
      </w:pPr>
      <w:r>
        <w:rPr>
          <w:rFonts w:hint="eastAsia"/>
        </w:rPr>
        <w:lastRenderedPageBreak/>
        <w:t>动物医学（专升本）专业课程设置与学分</w:t>
      </w:r>
    </w:p>
    <w:p w:rsidR="00473CEB" w:rsidRDefault="00682BB3">
      <w:pPr>
        <w:pBdr>
          <w:top w:val="none" w:sz="0" w:space="1" w:color="auto"/>
          <w:left w:val="none" w:sz="0" w:space="4" w:color="auto"/>
          <w:bottom w:val="none" w:sz="0" w:space="1" w:color="auto"/>
          <w:right w:val="none" w:sz="0" w:space="4" w:color="auto"/>
        </w:pBdr>
        <w:autoSpaceDE w:val="0"/>
        <w:autoSpaceDN w:val="0"/>
        <w:spacing w:afterLines="50" w:after="156" w:line="500" w:lineRule="exact"/>
        <w:ind w:firstLineChars="100" w:firstLine="240"/>
        <w:jc w:val="center"/>
        <w:rPr>
          <w:rFonts w:eastAsia="黑体" w:cs="黑体"/>
          <w:kern w:val="0"/>
          <w:sz w:val="24"/>
          <w:szCs w:val="22"/>
        </w:rPr>
      </w:pPr>
      <w:r>
        <w:rPr>
          <w:rFonts w:eastAsia="黑体" w:cs="黑体" w:hint="eastAsia"/>
          <w:kern w:val="0"/>
          <w:sz w:val="24"/>
          <w:szCs w:val="22"/>
        </w:rPr>
        <w:t>专业层次：专升本</w:t>
      </w:r>
      <w:r>
        <w:rPr>
          <w:rFonts w:eastAsia="黑体" w:cs="黑体" w:hint="eastAsia"/>
          <w:kern w:val="0"/>
          <w:sz w:val="24"/>
          <w:szCs w:val="22"/>
        </w:rPr>
        <w:t xml:space="preserve">                               </w:t>
      </w:r>
      <w:r>
        <w:rPr>
          <w:rFonts w:eastAsia="黑体" w:cs="黑体" w:hint="eastAsia"/>
          <w:kern w:val="0"/>
          <w:sz w:val="24"/>
          <w:szCs w:val="22"/>
        </w:rPr>
        <w:t>专业代码：</w:t>
      </w:r>
      <w:r>
        <w:rPr>
          <w:rFonts w:eastAsia="黑体" w:cs="黑体" w:hint="eastAsia"/>
          <w:kern w:val="0"/>
          <w:sz w:val="24"/>
          <w:szCs w:val="22"/>
        </w:rPr>
        <w:t>090401</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9"/>
        <w:gridCol w:w="1091"/>
        <w:gridCol w:w="4769"/>
        <w:gridCol w:w="943"/>
        <w:gridCol w:w="1974"/>
      </w:tblGrid>
      <w:tr w:rsidR="00473CEB">
        <w:trPr>
          <w:trHeight w:val="488"/>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备注</w:t>
            </w:r>
          </w:p>
        </w:tc>
      </w:tr>
      <w:tr w:rsidR="00473CEB">
        <w:trPr>
          <w:trHeight w:val="467"/>
          <w:jc w:val="center"/>
        </w:trPr>
        <w:tc>
          <w:tcPr>
            <w:tcW w:w="450" w:type="pct"/>
            <w:vMerge w:val="restar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02765</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家畜解剖及组织胚胎学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vMerge/>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02766</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家畜解剖及组织胚胎学（实践）</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vMerge w:val="restar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07557</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家畜传染病与寄生虫学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vMerge/>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07558</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家畜传染病与寄生虫学（实践）</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13502</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动物福利</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14239</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兽医法规</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vMerge w:val="restar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14243</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兽医内科学与兽医临床诊断学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vMerge/>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14244</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兽医内科学与兽医临床诊断学（实践）</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73CEB">
        <w:trPr>
          <w:trHeight w:val="467"/>
          <w:jc w:val="center"/>
        </w:trPr>
        <w:tc>
          <w:tcPr>
            <w:tcW w:w="450" w:type="pct"/>
            <w:vMerge w:val="restar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14247</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兽医外产科学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vMerge/>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14248</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兽医外产科学（实践）</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03708</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中国近现代史纲要</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03709</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马克思主义基本原理概论</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9</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02767</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动物生理生化</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73CEB">
        <w:trPr>
          <w:trHeight w:val="467"/>
          <w:jc w:val="center"/>
        </w:trPr>
        <w:tc>
          <w:tcPr>
            <w:tcW w:w="450" w:type="pct"/>
            <w:vMerge w:val="restar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02783</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家畜病理学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73CEB">
        <w:trPr>
          <w:trHeight w:val="467"/>
          <w:jc w:val="center"/>
        </w:trPr>
        <w:tc>
          <w:tcPr>
            <w:tcW w:w="450" w:type="pct"/>
            <w:vMerge/>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02784</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家畜病理学（实践）</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11</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02787</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兽医药理学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02788</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畜牧学概论</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73CEB">
        <w:trPr>
          <w:trHeight w:val="467"/>
          <w:jc w:val="center"/>
        </w:trPr>
        <w:tc>
          <w:tcPr>
            <w:tcW w:w="450" w:type="pct"/>
            <w:vMerge w:val="restar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07410</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兽医微生物及免疫学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vMerge/>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07411</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兽医微生物及免疫学（实践）</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14241</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兽医公共卫生学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2" w:type="pct"/>
            <w:tcBorders>
              <w:tl2br w:val="nil"/>
              <w:tr2bl w:val="nil"/>
            </w:tcBorders>
            <w:vAlign w:val="center"/>
          </w:tcPr>
          <w:p w:rsidR="00473CEB" w:rsidRDefault="00473CEB">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15</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14242</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兽医流行病学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16</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14698</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中兽医学</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73CEB">
        <w:trPr>
          <w:trHeight w:val="467"/>
          <w:jc w:val="center"/>
        </w:trPr>
        <w:tc>
          <w:tcPr>
            <w:tcW w:w="450"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17</w:t>
            </w:r>
          </w:p>
        </w:tc>
        <w:tc>
          <w:tcPr>
            <w:tcW w:w="565"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00000</w:t>
            </w:r>
          </w:p>
        </w:tc>
        <w:tc>
          <w:tcPr>
            <w:tcW w:w="2472"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毕业考核（或论文</w:t>
            </w:r>
            <w:r>
              <w:rPr>
                <w:rFonts w:cs="宋体" w:hint="eastAsia"/>
                <w:kern w:val="0"/>
                <w:sz w:val="18"/>
                <w:szCs w:val="18"/>
                <w:lang w:bidi="ar"/>
              </w:rPr>
              <w:t>\</w:t>
            </w:r>
            <w:r>
              <w:rPr>
                <w:rFonts w:cs="宋体" w:hint="eastAsia"/>
                <w:kern w:val="0"/>
                <w:sz w:val="18"/>
                <w:szCs w:val="18"/>
                <w:lang w:bidi="ar"/>
              </w:rPr>
              <w:t>综合实践</w:t>
            </w:r>
            <w:r>
              <w:rPr>
                <w:rFonts w:cs="宋体" w:hint="eastAsia"/>
                <w:kern w:val="0"/>
                <w:sz w:val="18"/>
                <w:szCs w:val="18"/>
                <w:lang w:bidi="ar"/>
              </w:rPr>
              <w:t>\</w:t>
            </w:r>
            <w:r>
              <w:rPr>
                <w:rFonts w:cs="宋体" w:hint="eastAsia"/>
                <w:kern w:val="0"/>
                <w:sz w:val="18"/>
                <w:szCs w:val="18"/>
                <w:lang w:bidi="ar"/>
              </w:rPr>
              <w:t>实验</w:t>
            </w:r>
            <w:r>
              <w:rPr>
                <w:rFonts w:cs="宋体" w:hint="eastAsia"/>
                <w:kern w:val="0"/>
                <w:sz w:val="18"/>
                <w:szCs w:val="18"/>
                <w:lang w:bidi="ar"/>
              </w:rPr>
              <w:t>\</w:t>
            </w:r>
            <w:r>
              <w:rPr>
                <w:rFonts w:cs="宋体" w:hint="eastAsia"/>
                <w:kern w:val="0"/>
                <w:sz w:val="18"/>
                <w:szCs w:val="18"/>
                <w:lang w:bidi="ar"/>
              </w:rPr>
              <w:t>实习等）</w:t>
            </w:r>
          </w:p>
        </w:tc>
        <w:tc>
          <w:tcPr>
            <w:tcW w:w="489" w:type="pct"/>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1022" w:type="pct"/>
            <w:tcBorders>
              <w:tl2br w:val="nil"/>
              <w:tr2bl w:val="nil"/>
            </w:tcBorders>
            <w:vAlign w:val="center"/>
          </w:tcPr>
          <w:p w:rsidR="00473CEB" w:rsidRDefault="00473CE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73CEB">
        <w:trPr>
          <w:trHeight w:val="499"/>
          <w:jc w:val="center"/>
        </w:trPr>
        <w:tc>
          <w:tcPr>
            <w:tcW w:w="1015" w:type="pct"/>
            <w:gridSpan w:val="2"/>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合</w:t>
            </w:r>
            <w:r>
              <w:rPr>
                <w:rFonts w:cs="宋体" w:hint="eastAsia"/>
                <w:kern w:val="0"/>
                <w:sz w:val="18"/>
                <w:szCs w:val="18"/>
              </w:rPr>
              <w:t xml:space="preserve">     </w:t>
            </w:r>
            <w:r>
              <w:rPr>
                <w:rFonts w:cs="宋体" w:hint="eastAsia"/>
                <w:kern w:val="0"/>
                <w:sz w:val="18"/>
                <w:szCs w:val="18"/>
              </w:rPr>
              <w:t>计</w:t>
            </w:r>
          </w:p>
        </w:tc>
        <w:tc>
          <w:tcPr>
            <w:tcW w:w="3984" w:type="pct"/>
            <w:gridSpan w:val="3"/>
            <w:tcBorders>
              <w:tl2br w:val="nil"/>
              <w:tr2bl w:val="nil"/>
            </w:tcBorders>
            <w:vAlign w:val="center"/>
          </w:tcPr>
          <w:p w:rsidR="00473CEB" w:rsidRDefault="00682B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80</w:t>
            </w:r>
            <w:r>
              <w:rPr>
                <w:rFonts w:cs="宋体" w:hint="eastAsia"/>
                <w:kern w:val="0"/>
                <w:sz w:val="18"/>
                <w:szCs w:val="18"/>
              </w:rPr>
              <w:t>学分</w:t>
            </w:r>
          </w:p>
        </w:tc>
      </w:tr>
    </w:tbl>
    <w:p w:rsidR="00473CEB" w:rsidRDefault="00473CEB">
      <w:pPr>
        <w:sectPr w:rsidR="00473CEB">
          <w:pgSz w:w="11906" w:h="16838"/>
          <w:pgMar w:top="1440" w:right="1236" w:bottom="1440" w:left="1236" w:header="851" w:footer="992" w:gutter="0"/>
          <w:cols w:space="425"/>
          <w:docGrid w:type="lines" w:linePitch="312"/>
        </w:sectPr>
      </w:pPr>
    </w:p>
    <w:p w:rsidR="00473CEB" w:rsidRDefault="00682BB3">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动物医学（专升本）专业教材明细表</w:t>
      </w:r>
    </w:p>
    <w:tbl>
      <w:tblPr>
        <w:tblW w:w="5000" w:type="pct"/>
        <w:tblLayout w:type="fixed"/>
        <w:tblLook w:val="04A0" w:firstRow="1" w:lastRow="0" w:firstColumn="1" w:lastColumn="0" w:noHBand="0" w:noVBand="1"/>
      </w:tblPr>
      <w:tblGrid>
        <w:gridCol w:w="1005"/>
        <w:gridCol w:w="1172"/>
        <w:gridCol w:w="973"/>
        <w:gridCol w:w="884"/>
        <w:gridCol w:w="2597"/>
        <w:gridCol w:w="2690"/>
        <w:gridCol w:w="1315"/>
        <w:gridCol w:w="1948"/>
        <w:gridCol w:w="1590"/>
      </w:tblGrid>
      <w:tr w:rsidR="00473CEB">
        <w:trPr>
          <w:trHeight w:val="480"/>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专业代码</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专业名称</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层次</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课程代码</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课程名称</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教材名称</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教材主编</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版次</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02765</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家畜解剖及组织胚胎学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家畜解剖及组织胚胎学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杨银凤</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2011年1月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02766</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家畜解剖及组织胚胎学（实践）</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07557</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家畜传染病与寄生虫学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兽医传染病学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陈溥言</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2015年12月第六版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07558</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家畜传染病与寄生虫学（实践）</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13502</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动物福利</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动物福利概论</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贾幼陵</w:t>
            </w:r>
            <w:proofErr w:type="gramEnd"/>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2017年第二版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14239</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兽医法规</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畜牧兽医行政管理学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朱兆荣</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西南师范大学出版社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2013年8月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14243</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兽医内科学与兽医临床诊断学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兽医临床诊断学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王俊东</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2014年1月第二版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14244</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兽医内科学与兽医临床诊断学（实践）</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14247</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兽医外产科学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兽医外科与外科手术学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彭广能</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中国农业大学出版社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2009年</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14248</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兽医外产科学（实践）</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03708</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中国近现代史纲要自学考试学习读本</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李捷、王顺生</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2018年版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03709</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马克思主义基本原理概论自学考试学习读本</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卫兴华、赵家祥</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2018年版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02767</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动物生理生化</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基础生物化学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陈惠、单志</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2020年8月第二版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02783</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家畜病理学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兽医病理学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马学恩、王</w:t>
            </w:r>
            <w:r>
              <w:rPr>
                <w:rFonts w:ascii="宋体" w:hAnsi="宋体" w:cs="宋体" w:hint="eastAsia"/>
                <w:color w:val="000000"/>
                <w:kern w:val="0"/>
                <w:sz w:val="22"/>
                <w:szCs w:val="22"/>
                <w:lang w:bidi="ar"/>
              </w:rPr>
              <w:lastRenderedPageBreak/>
              <w:t>凤龙</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2019年11月</w:t>
            </w:r>
            <w:r>
              <w:rPr>
                <w:rFonts w:ascii="宋体" w:hAnsi="宋体" w:cs="宋体" w:hint="eastAsia"/>
                <w:color w:val="000000"/>
                <w:kern w:val="0"/>
                <w:sz w:val="22"/>
                <w:szCs w:val="22"/>
                <w:lang w:bidi="ar"/>
              </w:rPr>
              <w:lastRenderedPageBreak/>
              <w:t>第五版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02784</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家畜病理学（实践）</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02787</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兽医药理学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兽医药理学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陈杖</w:t>
            </w:r>
            <w:proofErr w:type="gramStart"/>
            <w:r>
              <w:rPr>
                <w:rFonts w:ascii="宋体" w:hAnsi="宋体" w:cs="宋体" w:hint="eastAsia"/>
                <w:color w:val="000000"/>
                <w:kern w:val="0"/>
                <w:sz w:val="22"/>
                <w:szCs w:val="22"/>
                <w:lang w:bidi="ar"/>
              </w:rPr>
              <w:t>榴</w:t>
            </w:r>
            <w:proofErr w:type="gramEnd"/>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2017年1月第四版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02788</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畜牧学概论</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畜牧学概论</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李建国</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2019年9月第三版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07410</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兽医微生物及免疫学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兽医微生物学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陆承平</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2013年1月第五版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07411</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兽医微生物及免疫学（实践）</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14241</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兽医公共卫生学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兽医公共卫生学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张彦明</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2019年12月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14242</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兽医流行病学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兽医流行病学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刘秀</w:t>
            </w:r>
            <w:proofErr w:type="gramStart"/>
            <w:r>
              <w:rPr>
                <w:rFonts w:ascii="宋体" w:hAnsi="宋体" w:cs="宋体" w:hint="eastAsia"/>
                <w:color w:val="000000"/>
                <w:kern w:val="0"/>
                <w:sz w:val="22"/>
                <w:szCs w:val="22"/>
                <w:lang w:bidi="ar"/>
              </w:rPr>
              <w:t>梵</w:t>
            </w:r>
            <w:proofErr w:type="gramEnd"/>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中国农业出版社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2012年7月第三版</w:t>
            </w:r>
          </w:p>
        </w:tc>
      </w:tr>
      <w:tr w:rsidR="00473CE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090401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动物医学</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14698</w:t>
            </w:r>
          </w:p>
        </w:tc>
        <w:tc>
          <w:tcPr>
            <w:tcW w:w="9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中兽医学</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中兽医学</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胡元亮</w:t>
            </w:r>
          </w:p>
        </w:tc>
        <w:tc>
          <w:tcPr>
            <w:tcW w:w="6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科学出版社有限责任公司</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3CEB" w:rsidRDefault="00682B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2016年12月</w:t>
            </w:r>
          </w:p>
        </w:tc>
      </w:tr>
    </w:tbl>
    <w:p w:rsidR="00473CEB" w:rsidRDefault="00473CEB"/>
    <w:sectPr w:rsidR="00473CEB">
      <w:pgSz w:w="16838" w:h="11906" w:orient="landscape"/>
      <w:pgMar w:top="1236" w:right="1440" w:bottom="1236"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82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473CEB"/>
    <w:rsid w:val="00125607"/>
    <w:rsid w:val="00473CEB"/>
    <w:rsid w:val="00682BB3"/>
    <w:rsid w:val="03BD630D"/>
    <w:rsid w:val="09B45647"/>
    <w:rsid w:val="28C750F1"/>
    <w:rsid w:val="31ED55BC"/>
    <w:rsid w:val="631E2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so.com/doc/6451010-666469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so.com/doc/6451026-6664709.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ike.so.com/doc/4952505-5174019.html" TargetMode="External"/><Relationship Id="rId11" Type="http://schemas.openxmlformats.org/officeDocument/2006/relationships/hyperlink" Target="https://baike.baidu.com/item/%E7%8E%B0%E4%BB%A3%E7%94%9F%E7%89%A9%E6%8A%80%E6%9C%AF/5138475" TargetMode="External"/><Relationship Id="rId5" Type="http://schemas.openxmlformats.org/officeDocument/2006/relationships/hyperlink" Target="https://baike.so.com/doc/9679162-10025371.html" TargetMode="External"/><Relationship Id="rId10" Type="http://schemas.openxmlformats.org/officeDocument/2006/relationships/hyperlink" Target="https://baike.baidu.com/item/%E4%BA%BA%E5%85%BD%E5%85%B1%E6%82%A3%E7%97%85/3192392" TargetMode="External"/><Relationship Id="rId4" Type="http://schemas.openxmlformats.org/officeDocument/2006/relationships/webSettings" Target="webSettings.xml"/><Relationship Id="rId9" Type="http://schemas.openxmlformats.org/officeDocument/2006/relationships/hyperlink" Target="https://baike.so.com/doc/2452418-2592430.html"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2023-10-29T05:13:00Z</dcterms:created>
  <dcterms:modified xsi:type="dcterms:W3CDTF">2023-10-30T01:09:00Z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8C321372B2C8442CA1B4518F1A19BFD4_12</vt:lpwstr>
  </property>
</Properties>
</file>