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46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0" w:hRule="atLeast"/>
          <w:jc w:val="center"/>
        </w:trPr>
        <w:tc>
          <w:tcPr>
            <w:tcW w:w="5000" w:type="pct"/>
          </w:tcPr>
          <w:p>
            <w:pPr>
              <w:spacing w:line="720" w:lineRule="auto"/>
              <w:rPr>
                <w:rFonts w:ascii="Times New Roman" w:hAnsi="Times New Roman"/>
                <w:b/>
                <w:bCs/>
                <w:sz w:val="44"/>
                <w:szCs w:val="48"/>
              </w:rPr>
            </w:pPr>
          </w:p>
          <w:p>
            <w:pPr>
              <w:pStyle w:val="2"/>
              <w:keepNext w:val="0"/>
              <w:keepLines w:val="0"/>
              <w:spacing w:before="60" w:beforeLines="-2147483648" w:beforeAutospacing="1" w:afterLines="-2147483648" w:afterAutospacing="1" w:line="240" w:lineRule="auto"/>
              <w:rPr>
                <w:rFonts w:hint="eastAsia" w:ascii="宋体" w:hAnsi="宋体" w:eastAsia="黑体" w:cs="Times New Roman"/>
                <w:b/>
                <w:bCs/>
                <w:sz w:val="44"/>
                <w:szCs w:val="48"/>
              </w:rPr>
            </w:pPr>
            <w:r>
              <w:rPr>
                <w:rFonts w:hint="eastAsia" w:ascii="宋体" w:hAnsi="宋体" w:eastAsia="黑体" w:cs="Times New Roman"/>
                <w:b/>
                <w:bCs/>
                <w:sz w:val="44"/>
                <w:szCs w:val="48"/>
              </w:rPr>
              <w:t>高等教育自学考试</w:t>
            </w:r>
          </w:p>
          <w:p>
            <w:pPr>
              <w:pStyle w:val="2"/>
              <w:keepNext w:val="0"/>
              <w:keepLines w:val="0"/>
              <w:spacing w:before="60" w:beforeLines="-2147483648" w:beforeAutospacing="1" w:afterLines="-2147483648" w:afterAutospacing="1" w:line="240" w:lineRule="auto"/>
              <w:rPr>
                <w:rFonts w:hint="eastAsia" w:ascii="宋体" w:hAnsi="宋体" w:eastAsia="黑体" w:cs="Times New Roman"/>
                <w:b/>
                <w:bCs/>
                <w:sz w:val="44"/>
                <w:szCs w:val="48"/>
              </w:rPr>
            </w:pPr>
            <w:r>
              <w:rPr>
                <w:rFonts w:hint="eastAsia" w:ascii="宋体" w:hAnsi="宋体" w:eastAsia="黑体" w:cs="Times New Roman"/>
                <w:b/>
                <w:bCs/>
                <w:sz w:val="44"/>
                <w:szCs w:val="48"/>
              </w:rPr>
              <w:t>城乡规划（专升本）专业考试计划</w:t>
            </w:r>
          </w:p>
          <w:p>
            <w:pPr>
              <w:pStyle w:val="2"/>
              <w:keepNext w:val="0"/>
              <w:keepLines w:val="0"/>
              <w:spacing w:before="60" w:beforeLines="-2147483648" w:beforeAutospacing="1" w:afterLines="-2147483648" w:afterAutospacing="1" w:line="240" w:lineRule="auto"/>
              <w:rPr>
                <w:rFonts w:hint="eastAsia" w:ascii="宋体" w:hAnsi="宋体" w:eastAsia="黑体" w:cs="Times New Roman"/>
                <w:b/>
                <w:bCs/>
                <w:sz w:val="44"/>
                <w:szCs w:val="48"/>
              </w:rPr>
            </w:pPr>
          </w:p>
          <w:p>
            <w:pPr>
              <w:pStyle w:val="4"/>
            </w:pPr>
          </w:p>
          <w:p>
            <w:pPr>
              <w:autoSpaceDE w:val="0"/>
              <w:autoSpaceDN w:val="0"/>
              <w:jc w:val="center"/>
              <w:rPr>
                <w:rFonts w:hint="eastAsia" w:ascii="方正仿宋_GBK" w:hAnsi="方正仿宋_GBK" w:eastAsia="黑体" w:cs="方正仿宋_GBK"/>
                <w:kern w:val="0"/>
                <w:sz w:val="36"/>
                <w:szCs w:val="22"/>
                <w:lang w:val="en-US"/>
              </w:rPr>
            </w:pPr>
            <w:r>
              <w:rPr>
                <w:rFonts w:hint="eastAsia" w:ascii="方正仿宋_GBK" w:hAnsi="方正仿宋_GBK" w:eastAsia="黑体" w:cs="方正仿宋_GBK"/>
                <w:kern w:val="0"/>
                <w:sz w:val="36"/>
                <w:szCs w:val="22"/>
                <w:lang w:val="en-US"/>
              </w:rPr>
              <w:t>主考学校：四川农业大学</w:t>
            </w:r>
          </w:p>
          <w:p>
            <w:pPr>
              <w:spacing w:afterLines="200"/>
              <w:rPr>
                <w:rFonts w:ascii="Times New Roman" w:hAnsi="Times New Roman"/>
                <w:szCs w:val="36"/>
              </w:rPr>
            </w:pPr>
          </w:p>
          <w:p>
            <w:pPr>
              <w:spacing w:afterLines="200"/>
              <w:jc w:val="both"/>
              <w:rPr>
                <w:rFonts w:ascii="Times New Roman" w:hAnsi="Times New Roman"/>
                <w:b/>
                <w:bCs/>
                <w:sz w:val="32"/>
                <w:szCs w:val="32"/>
              </w:rPr>
            </w:pPr>
          </w:p>
          <w:p>
            <w:pPr>
              <w:spacing w:afterLines="200"/>
              <w:jc w:val="both"/>
              <w:rPr>
                <w:rFonts w:ascii="Times New Roman" w:hAnsi="Times New Roman"/>
                <w:b/>
                <w:bCs/>
                <w:sz w:val="32"/>
                <w:szCs w:val="32"/>
              </w:rPr>
            </w:pPr>
          </w:p>
          <w:p>
            <w:pPr>
              <w:pStyle w:val="3"/>
              <w:autoSpaceDE w:val="0"/>
              <w:autoSpaceDN w:val="0"/>
              <w:jc w:val="center"/>
              <w:rPr>
                <w:rFonts w:hint="eastAsia" w:eastAsia="黑体" w:cs="方正仿宋_GBK"/>
                <w:kern w:val="0"/>
                <w:szCs w:val="22"/>
                <w:lang w:val="zh-CN"/>
              </w:rPr>
            </w:pPr>
            <w:r>
              <w:rPr>
                <w:rFonts w:hint="eastAsia" w:eastAsia="黑体" w:cs="方正仿宋_GBK"/>
                <w:kern w:val="0"/>
                <w:szCs w:val="22"/>
                <w:lang w:val="zh-CN"/>
              </w:rPr>
              <w:t>四川省高等教育招生考试委员会</w:t>
            </w:r>
          </w:p>
          <w:p>
            <w:pPr>
              <w:pStyle w:val="3"/>
              <w:autoSpaceDE w:val="0"/>
              <w:autoSpaceDN w:val="0"/>
              <w:jc w:val="center"/>
              <w:rPr>
                <w:rFonts w:hint="eastAsia" w:eastAsia="黑体" w:cs="方正仿宋_GBK"/>
                <w:kern w:val="0"/>
                <w:szCs w:val="22"/>
                <w:lang w:val="zh-CN"/>
              </w:rPr>
            </w:pPr>
            <w:r>
              <w:rPr>
                <w:rFonts w:hint="eastAsia" w:eastAsia="黑体" w:cs="方正仿宋_GBK"/>
                <w:kern w:val="0"/>
                <w:szCs w:val="22"/>
                <w:lang w:val="en-US"/>
              </w:rPr>
              <w:t>2023</w:t>
            </w:r>
            <w:r>
              <w:rPr>
                <w:rFonts w:hint="eastAsia" w:eastAsia="黑体" w:cs="方正仿宋_GBK"/>
                <w:kern w:val="0"/>
                <w:szCs w:val="22"/>
                <w:lang w:val="zh-CN"/>
              </w:rPr>
              <w:t>年</w:t>
            </w:r>
            <w:r>
              <w:rPr>
                <w:rFonts w:hint="eastAsia" w:eastAsia="黑体" w:cs="方正仿宋_GBK"/>
                <w:kern w:val="0"/>
                <w:szCs w:val="22"/>
                <w:lang w:val="en-US" w:eastAsia="zh-CN"/>
              </w:rPr>
              <w:t>10</w:t>
            </w:r>
            <w:r>
              <w:rPr>
                <w:rFonts w:hint="eastAsia" w:eastAsia="黑体" w:cs="方正仿宋_GBK"/>
                <w:kern w:val="0"/>
                <w:szCs w:val="22"/>
                <w:lang w:val="zh-CN"/>
              </w:rPr>
              <w:t>月制定</w:t>
            </w:r>
          </w:p>
          <w:p/>
          <w:p>
            <w:pPr>
              <w:spacing w:line="520" w:lineRule="exact"/>
              <w:jc w:val="both"/>
              <w:rPr>
                <w:rFonts w:ascii="Times New Roman" w:hAnsi="Times New Roman" w:eastAsia="微软雅黑" w:cs="微软雅黑"/>
                <w:b/>
                <w:bCs/>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9" w:hRule="atLeast"/>
          <w:jc w:val="center"/>
        </w:trPr>
        <w:tc>
          <w:tcPr>
            <w:tcW w:w="5000" w:type="pct"/>
          </w:tcPr>
          <w:p>
            <w:pPr>
              <w:snapToGrid w:val="0"/>
              <w:spacing w:line="360" w:lineRule="auto"/>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rPr>
              <w:t>一、</w:t>
            </w:r>
            <w:r>
              <w:rPr>
                <w:rFonts w:hint="eastAsia" w:ascii="仿宋_GB2312" w:hAnsi="仿宋_GB2312" w:eastAsia="仿宋_GB2312" w:cs="仿宋_GB2312"/>
                <w:b/>
                <w:sz w:val="28"/>
                <w:szCs w:val="28"/>
              </w:rPr>
              <w:t>指导思想</w:t>
            </w:r>
          </w:p>
          <w:p>
            <w:pPr>
              <w:snapToGrid w:val="0"/>
              <w:spacing w:line="360" w:lineRule="auto"/>
              <w:ind w:firstLine="556" w:firstLineChars="200"/>
              <w:jc w:val="left"/>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高等教育自学考试是我国高等教育基本制度之一，是对社会自学者进行的以学历考试为主的高等教育国家考试，是个人自学、社会助学、国家考试相结合的高等教育形式，也是我国高等教育体系的重要组成部分。</w:t>
            </w:r>
          </w:p>
          <w:p>
            <w:pPr>
              <w:snapToGrid w:val="0"/>
              <w:spacing w:line="360" w:lineRule="auto"/>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城乡规划学科人才培养肩负着国家城乡空间治理体系和治理能力现代化的历史重任。面对国家“新型城镇化”“西部再开发”战略的实施，四川省“三大战略”的落地，四川省迫切需要更多城乡规划高层次人才；而国家“精准扶贫”“乡村振兴”战略的实施，四川省“乡村规划师制度”“现代农业园区建设”等相关政策的推行，需要高校培养大量具有农林高校综合学术背景的城乡规划高层次人才。</w:t>
            </w:r>
          </w:p>
          <w:p>
            <w:pPr>
              <w:snapToGrid w:val="0"/>
              <w:spacing w:line="360" w:lineRule="auto"/>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二、学历层次及规格</w:t>
            </w:r>
          </w:p>
          <w:p>
            <w:pPr>
              <w:snapToGrid w:val="0"/>
              <w:spacing w:line="360" w:lineRule="auto"/>
              <w:ind w:firstLine="556" w:firstLineChars="200"/>
              <w:jc w:val="left"/>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高等教育自学考试城乡规划（专升本）专业的学历层次为本科，学科门类为工学，专业类别为建筑学类。</w:t>
            </w:r>
          </w:p>
          <w:p>
            <w:pPr>
              <w:snapToGrid w:val="0"/>
              <w:spacing w:line="360" w:lineRule="auto"/>
              <w:ind w:firstLine="556" w:firstLineChars="200"/>
              <w:jc w:val="left"/>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本专业考试计划规定合格课程门数</w:t>
            </w:r>
            <w:r>
              <w:rPr>
                <w:rFonts w:ascii="仿宋_GB2312" w:hAnsi="仿宋_GB2312" w:eastAsia="仿宋_GB2312" w:cs="仿宋_GB2312"/>
                <w:spacing w:val="-1"/>
                <w:sz w:val="28"/>
                <w:szCs w:val="28"/>
              </w:rPr>
              <w:t>1</w:t>
            </w:r>
            <w:r>
              <w:rPr>
                <w:rFonts w:ascii="仿宋_GB2312" w:hAnsi="仿宋_GB2312" w:eastAsia="仿宋_GB2312" w:cs="仿宋_GB2312"/>
                <w:spacing w:val="-1"/>
                <w:sz w:val="28"/>
                <w:szCs w:val="28"/>
                <w:lang w:val="en-US"/>
              </w:rPr>
              <w:t>4</w:t>
            </w:r>
            <w:r>
              <w:rPr>
                <w:rFonts w:hint="eastAsia" w:ascii="仿宋_GB2312" w:hAnsi="仿宋_GB2312" w:eastAsia="仿宋_GB2312" w:cs="仿宋_GB2312"/>
                <w:spacing w:val="-1"/>
                <w:sz w:val="28"/>
                <w:szCs w:val="28"/>
              </w:rPr>
              <w:t>门（其中考试课程相关的实践考核环节部分不单独计入课程总门数）</w:t>
            </w: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rPr>
              <w:t>总学分</w:t>
            </w:r>
            <w:r>
              <w:rPr>
                <w:rFonts w:ascii="仿宋_GB2312" w:hAnsi="仿宋_GB2312" w:eastAsia="仿宋_GB2312" w:cs="仿宋_GB2312"/>
                <w:spacing w:val="-1"/>
                <w:sz w:val="28"/>
                <w:szCs w:val="28"/>
              </w:rPr>
              <w:t>7</w:t>
            </w:r>
            <w:r>
              <w:rPr>
                <w:rFonts w:ascii="仿宋_GB2312" w:hAnsi="仿宋_GB2312" w:eastAsia="仿宋_GB2312" w:cs="仿宋_GB2312"/>
                <w:spacing w:val="-1"/>
                <w:sz w:val="28"/>
                <w:szCs w:val="28"/>
                <w:lang w:val="en-US"/>
              </w:rPr>
              <w:t>3</w:t>
            </w:r>
            <w:r>
              <w:rPr>
                <w:rFonts w:hint="eastAsia" w:ascii="仿宋_GB2312" w:hAnsi="仿宋_GB2312" w:eastAsia="仿宋_GB2312" w:cs="仿宋_GB2312"/>
                <w:spacing w:val="-1"/>
                <w:sz w:val="28"/>
                <w:szCs w:val="28"/>
              </w:rPr>
              <w:t>学分。</w:t>
            </w:r>
          </w:p>
          <w:p>
            <w:pPr>
              <w:snapToGrid w:val="0"/>
              <w:spacing w:line="360" w:lineRule="auto"/>
              <w:ind w:firstLine="556" w:firstLineChars="200"/>
              <w:jc w:val="left"/>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凡按照本专业考试计划的规定，取得相应课程合格成绩且达到规定学分要求，毕业环节和实践性环节考核合格，思想品德经鉴定符合要求者，经审核通过，由四川省高等教育招生</w:t>
            </w:r>
            <w:r>
              <w:rPr>
                <w:rFonts w:hint="eastAsia" w:ascii="仿宋_GB2312" w:hAnsi="仿宋_GB2312" w:eastAsia="仿宋_GB2312" w:cs="仿宋_GB2312"/>
                <w:spacing w:val="-1"/>
                <w:sz w:val="28"/>
                <w:szCs w:val="28"/>
                <w:lang w:eastAsia="zh-CN"/>
              </w:rPr>
              <w:t>考试委员会</w:t>
            </w:r>
            <w:r>
              <w:rPr>
                <w:rFonts w:hint="eastAsia" w:ascii="仿宋_GB2312" w:hAnsi="仿宋_GB2312" w:eastAsia="仿宋_GB2312" w:cs="仿宋_GB2312"/>
                <w:spacing w:val="-1"/>
                <w:sz w:val="28"/>
                <w:szCs w:val="28"/>
              </w:rPr>
              <w:t>颁发城乡规划（专升本）专业毕业证书，主考学校副署，国家承认学历。符合高等学历继续教育学士学位授予条件者，由主考学校按规定授予学士学位。</w:t>
            </w:r>
          </w:p>
          <w:p>
            <w:pPr>
              <w:snapToGrid w:val="0"/>
              <w:spacing w:line="360" w:lineRule="auto"/>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三、培养目标与基本要求</w:t>
            </w:r>
          </w:p>
          <w:p>
            <w:pPr>
              <w:snapToGrid w:val="0"/>
              <w:spacing w:line="360" w:lineRule="auto"/>
              <w:ind w:firstLine="556" w:firstLineChars="200"/>
              <w:jc w:val="left"/>
              <w:rPr>
                <w:rFonts w:ascii="仿宋_GB2312" w:hAnsi="仿宋_GB2312" w:eastAsia="仿宋_GB2312" w:cs="仿宋_GB2312"/>
                <w:spacing w:val="-1"/>
                <w:sz w:val="28"/>
                <w:szCs w:val="28"/>
                <w:lang w:val="en-US"/>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rPr>
              <w:t>一</w:t>
            </w: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rPr>
              <w:t>培养目标</w:t>
            </w:r>
          </w:p>
          <w:p>
            <w:pPr>
              <w:snapToGrid w:val="0"/>
              <w:spacing w:line="360" w:lineRule="auto"/>
              <w:ind w:firstLine="556" w:firstLineChars="200"/>
              <w:jc w:val="left"/>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本专业培养理想信念坚定，德、智、体、美、劳全面发展，具有较高的科学文化素养、职业道德水准、创新创业能力和社会责任感，适应社会和经济发展需要，具备城乡规划设计的基本理论、基本知识，获得城乡规划的原理、程序、方法以及设计表达的基本训练，能够从事城乡规划设计及其相关开发与管理等方面工作的应用型人才。</w:t>
            </w:r>
          </w:p>
          <w:p>
            <w:pPr>
              <w:numPr>
                <w:ilvl w:val="0"/>
                <w:numId w:val="1"/>
              </w:numPr>
              <w:snapToGrid w:val="0"/>
              <w:spacing w:line="360" w:lineRule="auto"/>
              <w:ind w:firstLine="556" w:firstLineChars="200"/>
              <w:jc w:val="left"/>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培养要求</w:t>
            </w:r>
          </w:p>
          <w:p>
            <w:pPr>
              <w:snapToGrid w:val="0"/>
              <w:spacing w:line="360" w:lineRule="auto"/>
              <w:ind w:firstLine="556" w:firstLineChars="200"/>
              <w:jc w:val="left"/>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本专业要求掌握城乡规划等方面的基本理论、基本知识，具备适当处理城乡规划与自然环境、社会环境、历史遗产等相互关系的基本能力，具有将上述关系统一表现在规划设计上的实际应用能力。主要包括：</w:t>
            </w:r>
          </w:p>
          <w:p>
            <w:pPr>
              <w:snapToGrid w:val="0"/>
              <w:spacing w:line="360" w:lineRule="auto"/>
              <w:ind w:firstLine="556" w:firstLineChars="200"/>
              <w:jc w:val="left"/>
              <w:rPr>
                <w:rFonts w:ascii="仿宋_GB2312" w:hAnsi="仿宋_GB2312" w:eastAsia="仿宋_GB2312" w:cs="仿宋_GB2312"/>
                <w:spacing w:val="-1"/>
                <w:sz w:val="28"/>
                <w:szCs w:val="28"/>
              </w:rPr>
            </w:pPr>
            <w:r>
              <w:rPr>
                <w:rFonts w:ascii="仿宋_GB2312" w:hAnsi="仿宋_GB2312" w:eastAsia="仿宋_GB2312" w:cs="仿宋_GB2312"/>
                <w:spacing w:val="-1"/>
                <w:sz w:val="28"/>
                <w:szCs w:val="28"/>
              </w:rPr>
              <w:t>1.</w:t>
            </w:r>
            <w:r>
              <w:rPr>
                <w:rFonts w:hint="eastAsia" w:ascii="仿宋_GB2312" w:hAnsi="仿宋_GB2312" w:eastAsia="仿宋_GB2312" w:cs="仿宋_GB2312"/>
                <w:spacing w:val="-1"/>
                <w:sz w:val="28"/>
                <w:szCs w:val="28"/>
              </w:rPr>
              <w:t>掌握城乡规划设计的基本理论、基本知识；</w:t>
            </w:r>
          </w:p>
          <w:p>
            <w:pPr>
              <w:snapToGrid w:val="0"/>
              <w:spacing w:line="360" w:lineRule="auto"/>
              <w:ind w:firstLine="556" w:firstLineChars="200"/>
              <w:jc w:val="left"/>
              <w:rPr>
                <w:rFonts w:ascii="仿宋_GB2312" w:hAnsi="仿宋_GB2312" w:eastAsia="仿宋_GB2312" w:cs="仿宋_GB2312"/>
                <w:spacing w:val="-1"/>
                <w:sz w:val="28"/>
                <w:szCs w:val="28"/>
              </w:rPr>
            </w:pPr>
            <w:r>
              <w:rPr>
                <w:rFonts w:ascii="仿宋_GB2312" w:hAnsi="仿宋_GB2312" w:eastAsia="仿宋_GB2312" w:cs="仿宋_GB2312"/>
                <w:spacing w:val="-1"/>
                <w:sz w:val="28"/>
                <w:szCs w:val="28"/>
              </w:rPr>
              <w:t>2.</w:t>
            </w:r>
            <w:r>
              <w:rPr>
                <w:rFonts w:hint="eastAsia" w:ascii="仿宋_GB2312" w:hAnsi="仿宋_GB2312" w:eastAsia="仿宋_GB2312" w:cs="仿宋_GB2312"/>
                <w:spacing w:val="-1"/>
                <w:sz w:val="28"/>
                <w:szCs w:val="28"/>
              </w:rPr>
              <w:t>掌握城乡规划的原理、程序、方法以及设计表达的基本方法；</w:t>
            </w:r>
          </w:p>
          <w:p>
            <w:pPr>
              <w:snapToGrid w:val="0"/>
              <w:spacing w:line="360" w:lineRule="auto"/>
              <w:ind w:firstLine="556" w:firstLineChars="200"/>
              <w:jc w:val="left"/>
              <w:rPr>
                <w:rFonts w:ascii="仿宋_GB2312" w:hAnsi="仿宋_GB2312" w:eastAsia="仿宋_GB2312" w:cs="仿宋_GB2312"/>
                <w:spacing w:val="-1"/>
                <w:sz w:val="28"/>
                <w:szCs w:val="28"/>
              </w:rPr>
            </w:pPr>
            <w:r>
              <w:rPr>
                <w:rFonts w:ascii="仿宋_GB2312" w:hAnsi="仿宋_GB2312" w:eastAsia="仿宋_GB2312" w:cs="仿宋_GB2312"/>
                <w:spacing w:val="-1"/>
                <w:sz w:val="28"/>
                <w:szCs w:val="28"/>
              </w:rPr>
              <w:t>3.</w:t>
            </w:r>
            <w:r>
              <w:rPr>
                <w:rFonts w:hint="eastAsia" w:ascii="仿宋_GB2312" w:hAnsi="仿宋_GB2312" w:eastAsia="仿宋_GB2312" w:cs="仿宋_GB2312"/>
                <w:spacing w:val="-1"/>
                <w:sz w:val="28"/>
                <w:szCs w:val="28"/>
              </w:rPr>
              <w:t>具有适当处理城乡规划与自然环境、社会环境、历史遗产等相互关系的基本能力；</w:t>
            </w:r>
          </w:p>
          <w:p>
            <w:pPr>
              <w:snapToGrid w:val="0"/>
              <w:spacing w:line="360" w:lineRule="auto"/>
              <w:ind w:firstLine="556" w:firstLineChars="200"/>
              <w:jc w:val="left"/>
              <w:rPr>
                <w:rFonts w:ascii="仿宋_GB2312" w:hAnsi="仿宋_GB2312" w:eastAsia="仿宋_GB2312" w:cs="仿宋_GB2312"/>
                <w:spacing w:val="-1"/>
                <w:sz w:val="28"/>
                <w:szCs w:val="28"/>
              </w:rPr>
            </w:pPr>
            <w:r>
              <w:rPr>
                <w:rFonts w:ascii="仿宋_GB2312" w:hAnsi="仿宋_GB2312" w:eastAsia="仿宋_GB2312" w:cs="仿宋_GB2312"/>
                <w:spacing w:val="-1"/>
                <w:sz w:val="28"/>
                <w:szCs w:val="28"/>
              </w:rPr>
              <w:t>4.</w:t>
            </w:r>
            <w:r>
              <w:rPr>
                <w:rFonts w:hint="eastAsia" w:ascii="仿宋_GB2312" w:hAnsi="仿宋_GB2312" w:eastAsia="仿宋_GB2312" w:cs="仿宋_GB2312"/>
                <w:spacing w:val="-1"/>
                <w:sz w:val="28"/>
                <w:szCs w:val="28"/>
              </w:rPr>
              <w:t>熟悉城乡规划的有关法规、规范与规程；</w:t>
            </w:r>
          </w:p>
          <w:p>
            <w:pPr>
              <w:snapToGrid w:val="0"/>
              <w:spacing w:line="360" w:lineRule="auto"/>
              <w:ind w:firstLine="556" w:firstLineChars="200"/>
              <w:jc w:val="left"/>
              <w:rPr>
                <w:rFonts w:ascii="仿宋_GB2312" w:hAnsi="仿宋_GB2312" w:eastAsia="仿宋_GB2312" w:cs="仿宋_GB2312"/>
                <w:spacing w:val="-1"/>
                <w:sz w:val="28"/>
                <w:szCs w:val="28"/>
              </w:rPr>
            </w:pPr>
            <w:r>
              <w:rPr>
                <w:rFonts w:ascii="仿宋_GB2312" w:hAnsi="仿宋_GB2312" w:eastAsia="仿宋_GB2312" w:cs="仿宋_GB2312"/>
                <w:spacing w:val="-1"/>
                <w:sz w:val="28"/>
                <w:szCs w:val="28"/>
              </w:rPr>
              <w:t>5.</w:t>
            </w:r>
            <w:r>
              <w:rPr>
                <w:rFonts w:hint="eastAsia" w:ascii="仿宋_GB2312" w:hAnsi="仿宋_GB2312" w:eastAsia="仿宋_GB2312" w:cs="仿宋_GB2312"/>
                <w:spacing w:val="-1"/>
                <w:sz w:val="28"/>
                <w:szCs w:val="28"/>
              </w:rPr>
              <w:t>了解城乡规划专业的发展动态和相关学科的一般知识；</w:t>
            </w:r>
          </w:p>
          <w:p>
            <w:pPr>
              <w:snapToGrid w:val="0"/>
              <w:spacing w:line="360" w:lineRule="auto"/>
              <w:ind w:firstLine="556" w:firstLineChars="200"/>
              <w:jc w:val="left"/>
              <w:rPr>
                <w:rFonts w:ascii="仿宋_GB2312" w:hAnsi="仿宋_GB2312" w:eastAsia="仿宋_GB2312" w:cs="仿宋_GB2312"/>
                <w:spacing w:val="-1"/>
                <w:sz w:val="28"/>
                <w:szCs w:val="28"/>
              </w:rPr>
            </w:pPr>
            <w:r>
              <w:rPr>
                <w:rFonts w:ascii="仿宋_GB2312" w:hAnsi="仿宋_GB2312" w:eastAsia="仿宋_GB2312" w:cs="仿宋_GB2312"/>
                <w:spacing w:val="-1"/>
                <w:sz w:val="28"/>
                <w:szCs w:val="28"/>
              </w:rPr>
              <w:t>6.</w:t>
            </w:r>
            <w:r>
              <w:rPr>
                <w:rFonts w:hint="eastAsia" w:ascii="仿宋_GB2312" w:hAnsi="仿宋_GB2312" w:eastAsia="仿宋_GB2312" w:cs="仿宋_GB2312"/>
                <w:spacing w:val="-1"/>
                <w:sz w:val="28"/>
                <w:szCs w:val="28"/>
              </w:rPr>
              <w:t>具有初步的调查分析和研究、规划设计编制和管理工作能力，满足城乡规划及相关领域的工作需求；</w:t>
            </w:r>
          </w:p>
          <w:p>
            <w:pPr>
              <w:snapToGrid w:val="0"/>
              <w:spacing w:line="360" w:lineRule="auto"/>
              <w:ind w:firstLine="556" w:firstLineChars="200"/>
              <w:jc w:val="left"/>
              <w:rPr>
                <w:rFonts w:ascii="仿宋_GB2312" w:hAnsi="仿宋_GB2312" w:eastAsia="仿宋_GB2312" w:cs="仿宋_GB2312"/>
                <w:spacing w:val="-1"/>
                <w:sz w:val="28"/>
                <w:szCs w:val="28"/>
              </w:rPr>
            </w:pPr>
            <w:r>
              <w:rPr>
                <w:rFonts w:ascii="仿宋_GB2312" w:hAnsi="仿宋_GB2312" w:eastAsia="仿宋_GB2312" w:cs="仿宋_GB2312"/>
                <w:spacing w:val="-1"/>
                <w:sz w:val="28"/>
                <w:szCs w:val="28"/>
              </w:rPr>
              <w:t>7.</w:t>
            </w:r>
            <w:r>
              <w:rPr>
                <w:rFonts w:hint="eastAsia" w:ascii="仿宋_GB2312" w:hAnsi="仿宋_GB2312" w:eastAsia="仿宋_GB2312" w:cs="仿宋_GB2312"/>
                <w:spacing w:val="-1"/>
                <w:sz w:val="28"/>
                <w:szCs w:val="28"/>
              </w:rPr>
              <w:t>具备对新知识、新技能的学习能力和一定的创新创业能力。</w:t>
            </w:r>
          </w:p>
          <w:p>
            <w:pPr>
              <w:snapToGrid w:val="0"/>
              <w:spacing w:line="360" w:lineRule="auto"/>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四、课程设置与学分</w:t>
            </w:r>
          </w:p>
          <w:p>
            <w:pPr>
              <w:snapToGrid w:val="0"/>
              <w:spacing w:line="360" w:lineRule="auto"/>
              <w:ind w:firstLine="560" w:firstLineChars="200"/>
              <w:jc w:val="left"/>
              <w:rPr>
                <w:rFonts w:ascii="仿宋_GB2312" w:hAnsi="仿宋_GB2312" w:eastAsia="仿宋_GB2312" w:cs="仿宋_GB2312"/>
                <w:sz w:val="28"/>
                <w:szCs w:val="28"/>
                <w:lang w:val="en-US"/>
              </w:rPr>
            </w:pPr>
            <w:r>
              <w:rPr>
                <w:rFonts w:hint="eastAsia" w:ascii="仿宋_GB2312" w:hAnsi="仿宋_GB2312" w:eastAsia="仿宋_GB2312" w:cs="仿宋_GB2312"/>
                <w:sz w:val="28"/>
                <w:szCs w:val="28"/>
              </w:rPr>
              <w:t>专业代码：</w:t>
            </w:r>
            <w:r>
              <w:rPr>
                <w:rFonts w:ascii="仿宋_GB2312" w:hAnsi="仿宋_GB2312" w:eastAsia="仿宋_GB2312" w:cs="仿宋_GB2312"/>
                <w:sz w:val="28"/>
                <w:szCs w:val="28"/>
                <w:lang w:val="en-US"/>
              </w:rPr>
              <w:t>082802</w:t>
            </w:r>
          </w:p>
          <w:tbl>
            <w:tblPr>
              <w:tblStyle w:val="6"/>
              <w:tblW w:w="4996"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76"/>
              <w:gridCol w:w="737"/>
              <w:gridCol w:w="886"/>
              <w:gridCol w:w="3425"/>
              <w:gridCol w:w="882"/>
              <w:gridCol w:w="737"/>
              <w:gridCol w:w="129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44" w:type="pct"/>
                  <w:tcBorders>
                    <w:top w:val="single" w:color="auto" w:sz="8" w:space="0"/>
                    <w:left w:val="single" w:color="auto" w:sz="8" w:space="0"/>
                    <w:bottom w:val="single" w:color="auto" w:sz="8" w:space="0"/>
                    <w:right w:val="single" w:color="auto" w:sz="8" w:space="0"/>
                  </w:tcBorders>
                  <w:vAlign w:val="center"/>
                </w:tcPr>
                <w:p>
                  <w:pPr>
                    <w:snapToGrid w:val="0"/>
                    <w:rPr>
                      <w:rFonts w:ascii="仿宋_GB2312" w:hAnsi="仿宋_GB2312" w:eastAsia="仿宋_GB2312" w:cs="仿宋_GB2312"/>
                      <w:bCs/>
                      <w:kern w:val="2"/>
                      <w:sz w:val="24"/>
                      <w:szCs w:val="24"/>
                      <w:lang w:val="en-US"/>
                    </w:rPr>
                  </w:pPr>
                  <w:r>
                    <w:rPr>
                      <w:rFonts w:hint="eastAsia" w:ascii="仿宋_GB2312" w:hAnsi="仿宋_GB2312" w:eastAsia="仿宋_GB2312" w:cs="仿宋_GB2312"/>
                      <w:bCs/>
                      <w:kern w:val="2"/>
                      <w:sz w:val="24"/>
                      <w:szCs w:val="24"/>
                      <w:lang w:val="en-US"/>
                    </w:rPr>
                    <w:t>课程</w:t>
                  </w:r>
                </w:p>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kern w:val="2"/>
                      <w:sz w:val="24"/>
                      <w:szCs w:val="24"/>
                      <w:lang w:val="en-US"/>
                    </w:rPr>
                    <w:t>类别</w:t>
                  </w:r>
                </w:p>
              </w:tc>
              <w:tc>
                <w:tcPr>
                  <w:tcW w:w="422" w:type="pct"/>
                  <w:tcBorders>
                    <w:top w:val="single" w:color="auto" w:sz="8" w:space="0"/>
                    <w:left w:val="single" w:color="auto" w:sz="8" w:space="0"/>
                    <w:bottom w:val="single" w:color="auto" w:sz="8" w:space="0"/>
                    <w:right w:val="single" w:color="auto" w:sz="8"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kern w:val="2"/>
                      <w:sz w:val="24"/>
                      <w:szCs w:val="24"/>
                      <w:lang w:val="en-US"/>
                    </w:rPr>
                    <w:t>序号</w:t>
                  </w:r>
                </w:p>
              </w:tc>
              <w:tc>
                <w:tcPr>
                  <w:tcW w:w="507" w:type="pct"/>
                  <w:tcBorders>
                    <w:top w:val="single" w:color="auto" w:sz="8" w:space="0"/>
                    <w:left w:val="single" w:color="auto" w:sz="8" w:space="0"/>
                    <w:bottom w:val="single" w:color="auto" w:sz="8" w:space="0"/>
                    <w:right w:val="single" w:color="auto" w:sz="8" w:space="0"/>
                  </w:tcBorders>
                  <w:vAlign w:val="center"/>
                </w:tcPr>
                <w:p>
                  <w:pPr>
                    <w:snapToGrid w:val="0"/>
                    <w:rPr>
                      <w:rFonts w:ascii="仿宋_GB2312" w:hAnsi="仿宋_GB2312" w:eastAsia="仿宋_GB2312" w:cs="仿宋_GB2312"/>
                      <w:bCs/>
                      <w:kern w:val="2"/>
                      <w:sz w:val="24"/>
                      <w:szCs w:val="24"/>
                      <w:lang w:val="en-US"/>
                    </w:rPr>
                  </w:pPr>
                  <w:r>
                    <w:rPr>
                      <w:rFonts w:hint="eastAsia" w:ascii="仿宋_GB2312" w:hAnsi="仿宋_GB2312" w:eastAsia="仿宋_GB2312" w:cs="仿宋_GB2312"/>
                      <w:bCs/>
                      <w:kern w:val="2"/>
                      <w:sz w:val="24"/>
                      <w:szCs w:val="24"/>
                      <w:lang w:val="en-US"/>
                    </w:rPr>
                    <w:t>课程</w:t>
                  </w:r>
                </w:p>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kern w:val="2"/>
                      <w:sz w:val="24"/>
                      <w:szCs w:val="24"/>
                      <w:lang w:val="en-US"/>
                    </w:rPr>
                    <w:t>代码</w:t>
                  </w:r>
                </w:p>
              </w:tc>
              <w:tc>
                <w:tcPr>
                  <w:tcW w:w="1959" w:type="pct"/>
                  <w:tcBorders>
                    <w:top w:val="single" w:color="auto" w:sz="8" w:space="0"/>
                    <w:left w:val="single" w:color="auto" w:sz="8" w:space="0"/>
                    <w:bottom w:val="single" w:color="auto" w:sz="8" w:space="0"/>
                    <w:right w:val="single" w:color="auto" w:sz="8"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kern w:val="2"/>
                      <w:sz w:val="24"/>
                      <w:szCs w:val="24"/>
                      <w:lang w:val="en-US"/>
                    </w:rPr>
                    <w:t>课程名称</w:t>
                  </w:r>
                </w:p>
              </w:tc>
              <w:tc>
                <w:tcPr>
                  <w:tcW w:w="505" w:type="pct"/>
                  <w:tcBorders>
                    <w:top w:val="single" w:color="auto" w:sz="8" w:space="0"/>
                    <w:left w:val="single" w:color="auto" w:sz="8" w:space="0"/>
                    <w:bottom w:val="single" w:color="auto" w:sz="8" w:space="0"/>
                    <w:right w:val="single" w:color="auto" w:sz="8"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kern w:val="2"/>
                      <w:sz w:val="24"/>
                      <w:szCs w:val="24"/>
                      <w:lang w:val="en-US"/>
                    </w:rPr>
                    <w:t>学分</w:t>
                  </w:r>
                </w:p>
              </w:tc>
              <w:tc>
                <w:tcPr>
                  <w:tcW w:w="422" w:type="pct"/>
                  <w:tcBorders>
                    <w:top w:val="single" w:color="auto" w:sz="8" w:space="0"/>
                    <w:left w:val="single" w:color="auto" w:sz="8" w:space="0"/>
                    <w:bottom w:val="single" w:color="auto" w:sz="8" w:space="0"/>
                    <w:right w:val="single" w:color="auto" w:sz="8"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kern w:val="2"/>
                      <w:sz w:val="24"/>
                      <w:szCs w:val="24"/>
                      <w:lang w:val="en-US"/>
                    </w:rPr>
                    <w:t>考试方式</w:t>
                  </w:r>
                </w:p>
              </w:tc>
              <w:tc>
                <w:tcPr>
                  <w:tcW w:w="738" w:type="pct"/>
                  <w:tcBorders>
                    <w:top w:val="single" w:color="auto" w:sz="8" w:space="0"/>
                    <w:left w:val="single" w:color="auto" w:sz="8" w:space="0"/>
                    <w:bottom w:val="single" w:color="auto" w:sz="8" w:space="0"/>
                    <w:right w:val="single" w:color="auto" w:sz="8"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kern w:val="2"/>
                      <w:sz w:val="24"/>
                      <w:szCs w:val="24"/>
                      <w:lang w:val="en-US"/>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44" w:type="pct"/>
                  <w:vMerge w:val="restart"/>
                  <w:tcBorders>
                    <w:top w:val="single" w:color="auto" w:sz="8" w:space="0"/>
                    <w:left w:val="single" w:color="auto" w:sz="8" w:space="0"/>
                    <w:bottom w:val="single" w:color="auto" w:sz="8" w:space="0"/>
                    <w:right w:val="single" w:color="auto" w:sz="8"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kern w:val="2"/>
                      <w:sz w:val="24"/>
                      <w:szCs w:val="24"/>
                      <w:lang w:val="en-US"/>
                    </w:rPr>
                    <w:t>公共基础课</w:t>
                  </w:r>
                </w:p>
              </w:tc>
              <w:tc>
                <w:tcPr>
                  <w:tcW w:w="422"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w:t>
                  </w:r>
                </w:p>
              </w:tc>
              <w:tc>
                <w:tcPr>
                  <w:tcW w:w="507"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03708</w:t>
                  </w:r>
                </w:p>
              </w:tc>
              <w:tc>
                <w:tcPr>
                  <w:tcW w:w="1959"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中国近现代史纲要</w:t>
                  </w:r>
                </w:p>
              </w:tc>
              <w:tc>
                <w:tcPr>
                  <w:tcW w:w="505"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2</w:t>
                  </w:r>
                </w:p>
              </w:tc>
              <w:tc>
                <w:tcPr>
                  <w:tcW w:w="422"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738"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44" w:type="pct"/>
                  <w:vMerge w:val="continue"/>
                  <w:tcBorders>
                    <w:top w:val="single" w:color="auto" w:sz="8" w:space="0"/>
                    <w:left w:val="single" w:color="auto" w:sz="8" w:space="0"/>
                    <w:bottom w:val="single" w:color="auto" w:sz="8" w:space="0"/>
                    <w:right w:val="single" w:color="auto" w:sz="8" w:space="0"/>
                  </w:tcBorders>
                  <w:vAlign w:val="center"/>
                </w:tcPr>
                <w:p>
                  <w:pPr>
                    <w:snapToGrid w:val="0"/>
                    <w:rPr>
                      <w:rFonts w:ascii="仿宋_GB2312" w:hAnsi="仿宋_GB2312" w:eastAsia="仿宋_GB2312" w:cs="仿宋_GB2312"/>
                      <w:bCs/>
                      <w:sz w:val="24"/>
                      <w:szCs w:val="24"/>
                    </w:rPr>
                  </w:pPr>
                </w:p>
              </w:tc>
              <w:tc>
                <w:tcPr>
                  <w:tcW w:w="422"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2</w:t>
                  </w:r>
                </w:p>
              </w:tc>
              <w:tc>
                <w:tcPr>
                  <w:tcW w:w="507"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03709</w:t>
                  </w:r>
                </w:p>
              </w:tc>
              <w:tc>
                <w:tcPr>
                  <w:tcW w:w="1959"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马克思主义基本原理概论</w:t>
                  </w:r>
                </w:p>
              </w:tc>
              <w:tc>
                <w:tcPr>
                  <w:tcW w:w="505"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4</w:t>
                  </w:r>
                </w:p>
              </w:tc>
              <w:tc>
                <w:tcPr>
                  <w:tcW w:w="422"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738"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44" w:type="pct"/>
                  <w:vMerge w:val="restart"/>
                  <w:tcBorders>
                    <w:top w:val="single" w:color="auto" w:sz="8" w:space="0"/>
                    <w:left w:val="single" w:color="auto" w:sz="8" w:space="0"/>
                    <w:bottom w:val="single" w:color="auto" w:sz="8" w:space="0"/>
                    <w:right w:val="single" w:color="auto" w:sz="8"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kern w:val="2"/>
                      <w:sz w:val="24"/>
                      <w:szCs w:val="24"/>
                      <w:lang w:val="en-US"/>
                    </w:rPr>
                    <w:t>专</w:t>
                  </w:r>
                </w:p>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kern w:val="2"/>
                      <w:sz w:val="24"/>
                      <w:szCs w:val="24"/>
                      <w:lang w:val="en-US"/>
                    </w:rPr>
                    <w:t>业</w:t>
                  </w:r>
                </w:p>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kern w:val="2"/>
                      <w:sz w:val="24"/>
                      <w:szCs w:val="24"/>
                      <w:lang w:val="en-US"/>
                    </w:rPr>
                    <w:t>核</w:t>
                  </w:r>
                </w:p>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kern w:val="2"/>
                      <w:sz w:val="24"/>
                      <w:szCs w:val="24"/>
                      <w:lang w:val="en-US"/>
                    </w:rPr>
                    <w:t>心</w:t>
                  </w:r>
                </w:p>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kern w:val="2"/>
                      <w:sz w:val="24"/>
                      <w:szCs w:val="24"/>
                      <w:lang w:val="en-US"/>
                    </w:rPr>
                    <w:t>课</w:t>
                  </w:r>
                </w:p>
              </w:tc>
              <w:tc>
                <w:tcPr>
                  <w:tcW w:w="422" w:type="pct"/>
                  <w:vMerge w:val="restar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3</w:t>
                  </w:r>
                </w:p>
              </w:tc>
              <w:tc>
                <w:tcPr>
                  <w:tcW w:w="507"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03305</w:t>
                  </w:r>
                </w:p>
              </w:tc>
              <w:tc>
                <w:tcPr>
                  <w:tcW w:w="1959"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城市规划原理</w:t>
                  </w:r>
                </w:p>
              </w:tc>
              <w:tc>
                <w:tcPr>
                  <w:tcW w:w="505"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6</w:t>
                  </w:r>
                </w:p>
              </w:tc>
              <w:tc>
                <w:tcPr>
                  <w:tcW w:w="422"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738"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44" w:type="pct"/>
                  <w:vMerge w:val="continue"/>
                  <w:tcBorders>
                    <w:top w:val="single" w:color="auto" w:sz="8" w:space="0"/>
                    <w:left w:val="single" w:color="auto" w:sz="8" w:space="0"/>
                    <w:bottom w:val="single" w:color="auto" w:sz="8" w:space="0"/>
                    <w:right w:val="single" w:color="auto" w:sz="8" w:space="0"/>
                  </w:tcBorders>
                  <w:vAlign w:val="center"/>
                </w:tcPr>
                <w:p>
                  <w:pPr>
                    <w:snapToGrid w:val="0"/>
                    <w:rPr>
                      <w:rFonts w:ascii="仿宋_GB2312" w:hAnsi="仿宋_GB2312" w:eastAsia="仿宋_GB2312" w:cs="仿宋_GB2312"/>
                      <w:bCs/>
                      <w:sz w:val="24"/>
                      <w:szCs w:val="24"/>
                    </w:rPr>
                  </w:pPr>
                </w:p>
              </w:tc>
              <w:tc>
                <w:tcPr>
                  <w:tcW w:w="422" w:type="pct"/>
                  <w:vMerge w:val="continue"/>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p>
              </w:tc>
              <w:tc>
                <w:tcPr>
                  <w:tcW w:w="507"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03306</w:t>
                  </w:r>
                </w:p>
              </w:tc>
              <w:tc>
                <w:tcPr>
                  <w:tcW w:w="1959"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城市规划原理（实践）</w:t>
                  </w:r>
                </w:p>
              </w:tc>
              <w:tc>
                <w:tcPr>
                  <w:tcW w:w="505"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2</w:t>
                  </w:r>
                </w:p>
              </w:tc>
              <w:tc>
                <w:tcPr>
                  <w:tcW w:w="422"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实践</w:t>
                  </w:r>
                </w:p>
              </w:tc>
              <w:tc>
                <w:tcPr>
                  <w:tcW w:w="738"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44" w:type="pct"/>
                  <w:vMerge w:val="continue"/>
                  <w:tcBorders>
                    <w:top w:val="single" w:color="auto" w:sz="8" w:space="0"/>
                    <w:left w:val="single" w:color="auto" w:sz="8" w:space="0"/>
                    <w:bottom w:val="single" w:color="auto" w:sz="8" w:space="0"/>
                    <w:right w:val="single" w:color="auto" w:sz="8" w:space="0"/>
                  </w:tcBorders>
                  <w:vAlign w:val="center"/>
                </w:tcPr>
                <w:p>
                  <w:pPr>
                    <w:snapToGrid w:val="0"/>
                    <w:rPr>
                      <w:rFonts w:ascii="仿宋_GB2312" w:hAnsi="仿宋_GB2312" w:eastAsia="仿宋_GB2312" w:cs="仿宋_GB2312"/>
                      <w:bCs/>
                      <w:sz w:val="24"/>
                      <w:szCs w:val="24"/>
                    </w:rPr>
                  </w:pPr>
                </w:p>
              </w:tc>
              <w:tc>
                <w:tcPr>
                  <w:tcW w:w="422"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4</w:t>
                  </w:r>
                </w:p>
              </w:tc>
              <w:tc>
                <w:tcPr>
                  <w:tcW w:w="507"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14700</w:t>
                  </w:r>
                </w:p>
              </w:tc>
              <w:tc>
                <w:tcPr>
                  <w:tcW w:w="1959"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中外城市建设与规划史</w:t>
                  </w:r>
                </w:p>
              </w:tc>
              <w:tc>
                <w:tcPr>
                  <w:tcW w:w="505"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4</w:t>
                  </w:r>
                </w:p>
              </w:tc>
              <w:tc>
                <w:tcPr>
                  <w:tcW w:w="422"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738"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44" w:type="pct"/>
                  <w:vMerge w:val="continue"/>
                  <w:tcBorders>
                    <w:top w:val="single" w:color="auto" w:sz="8" w:space="0"/>
                    <w:left w:val="single" w:color="auto" w:sz="8" w:space="0"/>
                    <w:bottom w:val="single" w:color="auto" w:sz="8" w:space="0"/>
                    <w:right w:val="single" w:color="auto" w:sz="8" w:space="0"/>
                  </w:tcBorders>
                  <w:vAlign w:val="center"/>
                </w:tcPr>
                <w:p>
                  <w:pPr>
                    <w:snapToGrid w:val="0"/>
                    <w:rPr>
                      <w:rFonts w:ascii="仿宋_GB2312" w:hAnsi="仿宋_GB2312" w:eastAsia="仿宋_GB2312" w:cs="仿宋_GB2312"/>
                      <w:bCs/>
                      <w:sz w:val="24"/>
                      <w:szCs w:val="24"/>
                    </w:rPr>
                  </w:pPr>
                </w:p>
              </w:tc>
              <w:tc>
                <w:tcPr>
                  <w:tcW w:w="422" w:type="pct"/>
                  <w:vMerge w:val="restar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5</w:t>
                  </w:r>
                </w:p>
              </w:tc>
              <w:tc>
                <w:tcPr>
                  <w:tcW w:w="507"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13385</w:t>
                  </w:r>
                </w:p>
              </w:tc>
              <w:tc>
                <w:tcPr>
                  <w:tcW w:w="1959"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城乡社会综合调查研究</w:t>
                  </w:r>
                </w:p>
              </w:tc>
              <w:tc>
                <w:tcPr>
                  <w:tcW w:w="505"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4</w:t>
                  </w:r>
                </w:p>
              </w:tc>
              <w:tc>
                <w:tcPr>
                  <w:tcW w:w="422"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738"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44" w:type="pct"/>
                  <w:vMerge w:val="continue"/>
                  <w:tcBorders>
                    <w:top w:val="single" w:color="auto" w:sz="8" w:space="0"/>
                    <w:left w:val="single" w:color="auto" w:sz="8" w:space="0"/>
                    <w:bottom w:val="single" w:color="auto" w:sz="8" w:space="0"/>
                    <w:right w:val="single" w:color="auto" w:sz="8" w:space="0"/>
                  </w:tcBorders>
                  <w:vAlign w:val="center"/>
                </w:tcPr>
                <w:p>
                  <w:pPr>
                    <w:snapToGrid w:val="0"/>
                    <w:rPr>
                      <w:rFonts w:ascii="仿宋_GB2312" w:hAnsi="仿宋_GB2312" w:eastAsia="仿宋_GB2312" w:cs="仿宋_GB2312"/>
                      <w:bCs/>
                      <w:sz w:val="24"/>
                      <w:szCs w:val="24"/>
                    </w:rPr>
                  </w:pPr>
                </w:p>
              </w:tc>
              <w:tc>
                <w:tcPr>
                  <w:tcW w:w="422" w:type="pct"/>
                  <w:vMerge w:val="continue"/>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p>
              </w:tc>
              <w:tc>
                <w:tcPr>
                  <w:tcW w:w="507"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13386</w:t>
                  </w:r>
                </w:p>
              </w:tc>
              <w:tc>
                <w:tcPr>
                  <w:tcW w:w="1959"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城乡社会综合调查研究（实践）</w:t>
                  </w:r>
                </w:p>
              </w:tc>
              <w:tc>
                <w:tcPr>
                  <w:tcW w:w="505"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2</w:t>
                  </w:r>
                </w:p>
              </w:tc>
              <w:tc>
                <w:tcPr>
                  <w:tcW w:w="422"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实践</w:t>
                  </w:r>
                </w:p>
              </w:tc>
              <w:tc>
                <w:tcPr>
                  <w:tcW w:w="738"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44" w:type="pct"/>
                  <w:vMerge w:val="continue"/>
                  <w:tcBorders>
                    <w:top w:val="single" w:color="auto" w:sz="8" w:space="0"/>
                    <w:left w:val="single" w:color="auto" w:sz="8" w:space="0"/>
                    <w:bottom w:val="single" w:color="auto" w:sz="8" w:space="0"/>
                    <w:right w:val="single" w:color="auto" w:sz="8" w:space="0"/>
                  </w:tcBorders>
                  <w:vAlign w:val="center"/>
                </w:tcPr>
                <w:p>
                  <w:pPr>
                    <w:snapToGrid w:val="0"/>
                    <w:rPr>
                      <w:rFonts w:ascii="仿宋_GB2312" w:hAnsi="仿宋_GB2312" w:eastAsia="仿宋_GB2312" w:cs="仿宋_GB2312"/>
                      <w:bCs/>
                      <w:sz w:val="24"/>
                      <w:szCs w:val="24"/>
                    </w:rPr>
                  </w:pPr>
                </w:p>
              </w:tc>
              <w:tc>
                <w:tcPr>
                  <w:tcW w:w="422"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6</w:t>
                  </w:r>
                </w:p>
              </w:tc>
              <w:tc>
                <w:tcPr>
                  <w:tcW w:w="507"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00313</w:t>
                  </w:r>
                </w:p>
              </w:tc>
              <w:tc>
                <w:tcPr>
                  <w:tcW w:w="1959"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城市社会学（二）</w:t>
                  </w:r>
                </w:p>
              </w:tc>
              <w:tc>
                <w:tcPr>
                  <w:tcW w:w="505"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6</w:t>
                  </w:r>
                </w:p>
              </w:tc>
              <w:tc>
                <w:tcPr>
                  <w:tcW w:w="422"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738"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44" w:type="pct"/>
                  <w:vMerge w:val="continue"/>
                  <w:tcBorders>
                    <w:top w:val="single" w:color="auto" w:sz="8" w:space="0"/>
                    <w:left w:val="single" w:color="auto" w:sz="8" w:space="0"/>
                    <w:bottom w:val="single" w:color="auto" w:sz="8" w:space="0"/>
                    <w:right w:val="single" w:color="auto" w:sz="8" w:space="0"/>
                  </w:tcBorders>
                  <w:vAlign w:val="center"/>
                </w:tcPr>
                <w:p>
                  <w:pPr>
                    <w:snapToGrid w:val="0"/>
                    <w:rPr>
                      <w:rFonts w:ascii="仿宋_GB2312" w:hAnsi="仿宋_GB2312" w:eastAsia="仿宋_GB2312" w:cs="仿宋_GB2312"/>
                      <w:bCs/>
                      <w:sz w:val="24"/>
                      <w:szCs w:val="24"/>
                    </w:rPr>
                  </w:pPr>
                </w:p>
              </w:tc>
              <w:tc>
                <w:tcPr>
                  <w:tcW w:w="422"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7</w:t>
                  </w:r>
                </w:p>
              </w:tc>
              <w:tc>
                <w:tcPr>
                  <w:tcW w:w="507"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05676</w:t>
                  </w:r>
                </w:p>
              </w:tc>
              <w:tc>
                <w:tcPr>
                  <w:tcW w:w="1959"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城市环境保护</w:t>
                  </w:r>
                </w:p>
              </w:tc>
              <w:tc>
                <w:tcPr>
                  <w:tcW w:w="505"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5</w:t>
                  </w:r>
                </w:p>
              </w:tc>
              <w:tc>
                <w:tcPr>
                  <w:tcW w:w="422"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738"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44" w:type="pct"/>
                  <w:vMerge w:val="continue"/>
                  <w:tcBorders>
                    <w:top w:val="single" w:color="auto" w:sz="8" w:space="0"/>
                    <w:left w:val="single" w:color="auto" w:sz="8" w:space="0"/>
                    <w:bottom w:val="single" w:color="auto" w:sz="8" w:space="0"/>
                    <w:right w:val="single" w:color="auto" w:sz="8" w:space="0"/>
                  </w:tcBorders>
                  <w:vAlign w:val="center"/>
                </w:tcPr>
                <w:p>
                  <w:pPr>
                    <w:snapToGrid w:val="0"/>
                    <w:rPr>
                      <w:rFonts w:ascii="仿宋_GB2312" w:hAnsi="仿宋_GB2312" w:eastAsia="仿宋_GB2312" w:cs="仿宋_GB2312"/>
                      <w:bCs/>
                      <w:sz w:val="24"/>
                      <w:szCs w:val="24"/>
                    </w:rPr>
                  </w:pPr>
                </w:p>
              </w:tc>
              <w:tc>
                <w:tcPr>
                  <w:tcW w:w="422"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8</w:t>
                  </w:r>
                </w:p>
              </w:tc>
              <w:tc>
                <w:tcPr>
                  <w:tcW w:w="507"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05673</w:t>
                  </w:r>
                </w:p>
              </w:tc>
              <w:tc>
                <w:tcPr>
                  <w:tcW w:w="1959"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城市社区建设概论</w:t>
                  </w:r>
                </w:p>
              </w:tc>
              <w:tc>
                <w:tcPr>
                  <w:tcW w:w="505"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5</w:t>
                  </w:r>
                </w:p>
              </w:tc>
              <w:tc>
                <w:tcPr>
                  <w:tcW w:w="422"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738"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44" w:type="pct"/>
                  <w:vMerge w:val="restart"/>
                  <w:tcBorders>
                    <w:top w:val="single" w:color="auto" w:sz="8" w:space="0"/>
                    <w:left w:val="single" w:color="auto" w:sz="8" w:space="0"/>
                    <w:bottom w:val="single" w:color="auto" w:sz="8" w:space="0"/>
                    <w:right w:val="single" w:color="auto" w:sz="8" w:space="0"/>
                  </w:tcBorders>
                  <w:textDirection w:val="tbRlV"/>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kern w:val="2"/>
                      <w:sz w:val="24"/>
                      <w:szCs w:val="24"/>
                      <w:lang w:val="en-US"/>
                    </w:rPr>
                    <w:t>专业拓展课</w:t>
                  </w:r>
                </w:p>
              </w:tc>
              <w:tc>
                <w:tcPr>
                  <w:tcW w:w="422"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9</w:t>
                  </w:r>
                </w:p>
              </w:tc>
              <w:tc>
                <w:tcPr>
                  <w:tcW w:w="507" w:type="pct"/>
                  <w:tcBorders>
                    <w:top w:val="single" w:color="auto" w:sz="8" w:space="0"/>
                    <w:left w:val="single" w:color="auto" w:sz="8" w:space="0"/>
                    <w:bottom w:val="single" w:color="auto" w:sz="8" w:space="0"/>
                    <w:right w:val="single" w:color="auto" w:sz="8" w:space="0"/>
                  </w:tcBorders>
                  <w:shd w:val="clear" w:color="auto" w:fill="FFFFFF"/>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13384</w:t>
                  </w:r>
                </w:p>
              </w:tc>
              <w:tc>
                <w:tcPr>
                  <w:tcW w:w="1959" w:type="pct"/>
                  <w:tcBorders>
                    <w:top w:val="single" w:color="auto" w:sz="8" w:space="0"/>
                    <w:left w:val="single" w:color="auto" w:sz="8" w:space="0"/>
                    <w:bottom w:val="single" w:color="auto" w:sz="8" w:space="0"/>
                    <w:right w:val="single" w:color="auto" w:sz="8" w:space="0"/>
                  </w:tcBorders>
                  <w:shd w:val="clear" w:color="auto" w:fill="FFFFFF"/>
                  <w:vAlign w:val="center"/>
                </w:tcPr>
                <w:p>
                  <w:pPr>
                    <w:widowControl/>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城乡规划管理与法规</w:t>
                  </w:r>
                </w:p>
              </w:tc>
              <w:tc>
                <w:tcPr>
                  <w:tcW w:w="505" w:type="pct"/>
                  <w:tcBorders>
                    <w:top w:val="single" w:color="auto" w:sz="8" w:space="0"/>
                    <w:left w:val="single" w:color="auto" w:sz="8" w:space="0"/>
                    <w:bottom w:val="single" w:color="auto" w:sz="8" w:space="0"/>
                    <w:right w:val="single" w:color="auto" w:sz="8" w:space="0"/>
                  </w:tcBorders>
                  <w:shd w:val="clear" w:color="auto" w:fill="FFFFFF"/>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4</w:t>
                  </w:r>
                </w:p>
              </w:tc>
              <w:tc>
                <w:tcPr>
                  <w:tcW w:w="422"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738"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44" w:type="pct"/>
                  <w:vMerge w:val="continue"/>
                  <w:tcBorders>
                    <w:top w:val="single" w:color="auto" w:sz="8" w:space="0"/>
                    <w:left w:val="single" w:color="auto" w:sz="8" w:space="0"/>
                    <w:bottom w:val="single" w:color="auto" w:sz="8" w:space="0"/>
                    <w:right w:val="single" w:color="auto" w:sz="8" w:space="0"/>
                  </w:tcBorders>
                  <w:textDirection w:val="tbRlV"/>
                  <w:vAlign w:val="center"/>
                </w:tcPr>
                <w:p>
                  <w:pPr>
                    <w:snapToGrid w:val="0"/>
                    <w:rPr>
                      <w:rFonts w:ascii="仿宋_GB2312" w:hAnsi="仿宋_GB2312" w:eastAsia="仿宋_GB2312" w:cs="仿宋_GB2312"/>
                      <w:bCs/>
                      <w:sz w:val="24"/>
                      <w:szCs w:val="24"/>
                    </w:rPr>
                  </w:pPr>
                </w:p>
              </w:tc>
              <w:tc>
                <w:tcPr>
                  <w:tcW w:w="422"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10</w:t>
                  </w:r>
                </w:p>
              </w:tc>
              <w:tc>
                <w:tcPr>
                  <w:tcW w:w="507" w:type="pct"/>
                  <w:tcBorders>
                    <w:top w:val="single" w:color="auto" w:sz="8" w:space="0"/>
                    <w:left w:val="single" w:color="auto" w:sz="8" w:space="0"/>
                    <w:bottom w:val="single" w:color="auto" w:sz="8" w:space="0"/>
                    <w:right w:val="single" w:color="auto" w:sz="8" w:space="0"/>
                  </w:tcBorders>
                  <w:shd w:val="clear" w:color="auto" w:fill="FFFFFF"/>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13383</w:t>
                  </w:r>
                </w:p>
              </w:tc>
              <w:tc>
                <w:tcPr>
                  <w:tcW w:w="1959" w:type="pct"/>
                  <w:tcBorders>
                    <w:top w:val="single" w:color="auto" w:sz="8" w:space="0"/>
                    <w:left w:val="single" w:color="auto" w:sz="8" w:space="0"/>
                    <w:bottom w:val="single" w:color="auto" w:sz="8" w:space="0"/>
                    <w:right w:val="single" w:color="auto" w:sz="8" w:space="0"/>
                  </w:tcBorders>
                  <w:shd w:val="clear" w:color="auto" w:fill="FFFFFF"/>
                  <w:vAlign w:val="center"/>
                </w:tcPr>
                <w:p>
                  <w:pPr>
                    <w:widowControl/>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城乡道路与交通规划</w:t>
                  </w:r>
                </w:p>
              </w:tc>
              <w:tc>
                <w:tcPr>
                  <w:tcW w:w="505" w:type="pct"/>
                  <w:tcBorders>
                    <w:top w:val="single" w:color="auto" w:sz="8" w:space="0"/>
                    <w:left w:val="single" w:color="auto" w:sz="8" w:space="0"/>
                    <w:bottom w:val="single" w:color="auto" w:sz="8" w:space="0"/>
                    <w:right w:val="single" w:color="auto" w:sz="8" w:space="0"/>
                  </w:tcBorders>
                  <w:shd w:val="clear" w:color="auto" w:fill="FFFFFF"/>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5</w:t>
                  </w:r>
                </w:p>
              </w:tc>
              <w:tc>
                <w:tcPr>
                  <w:tcW w:w="422"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738"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44" w:type="pct"/>
                  <w:vMerge w:val="continue"/>
                  <w:tcBorders>
                    <w:top w:val="single" w:color="auto" w:sz="8" w:space="0"/>
                    <w:left w:val="single" w:color="auto" w:sz="8" w:space="0"/>
                    <w:bottom w:val="single" w:color="auto" w:sz="8" w:space="0"/>
                    <w:right w:val="single" w:color="auto" w:sz="8" w:space="0"/>
                  </w:tcBorders>
                  <w:textDirection w:val="tbRlV"/>
                  <w:vAlign w:val="center"/>
                </w:tcPr>
                <w:p>
                  <w:pPr>
                    <w:snapToGrid w:val="0"/>
                    <w:rPr>
                      <w:rFonts w:ascii="仿宋_GB2312" w:hAnsi="仿宋_GB2312" w:eastAsia="仿宋_GB2312" w:cs="仿宋_GB2312"/>
                      <w:bCs/>
                      <w:sz w:val="24"/>
                      <w:szCs w:val="24"/>
                    </w:rPr>
                  </w:pPr>
                </w:p>
              </w:tc>
              <w:tc>
                <w:tcPr>
                  <w:tcW w:w="422"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11</w:t>
                  </w:r>
                </w:p>
              </w:tc>
              <w:tc>
                <w:tcPr>
                  <w:tcW w:w="507" w:type="pct"/>
                  <w:tcBorders>
                    <w:top w:val="single" w:color="auto" w:sz="8" w:space="0"/>
                    <w:left w:val="single" w:color="auto" w:sz="8" w:space="0"/>
                    <w:bottom w:val="single" w:color="auto" w:sz="8" w:space="0"/>
                    <w:right w:val="single" w:color="auto" w:sz="8" w:space="0"/>
                  </w:tcBorders>
                  <w:shd w:val="clear" w:color="auto" w:fill="FFFFFF"/>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13368</w:t>
                  </w:r>
                </w:p>
              </w:tc>
              <w:tc>
                <w:tcPr>
                  <w:tcW w:w="1959" w:type="pct"/>
                  <w:tcBorders>
                    <w:top w:val="single" w:color="auto" w:sz="8" w:space="0"/>
                    <w:left w:val="single" w:color="auto" w:sz="8" w:space="0"/>
                    <w:bottom w:val="single" w:color="auto" w:sz="8" w:space="0"/>
                    <w:right w:val="single" w:color="auto" w:sz="8" w:space="0"/>
                  </w:tcBorders>
                  <w:shd w:val="clear" w:color="auto" w:fill="FFFFFF"/>
                  <w:vAlign w:val="center"/>
                </w:tcPr>
                <w:p>
                  <w:pPr>
                    <w:widowControl/>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城市工程系统与综合防灾</w:t>
                  </w:r>
                </w:p>
              </w:tc>
              <w:tc>
                <w:tcPr>
                  <w:tcW w:w="505" w:type="pct"/>
                  <w:tcBorders>
                    <w:top w:val="single" w:color="auto" w:sz="8" w:space="0"/>
                    <w:left w:val="single" w:color="auto" w:sz="8" w:space="0"/>
                    <w:bottom w:val="single" w:color="auto" w:sz="8" w:space="0"/>
                    <w:right w:val="single" w:color="auto" w:sz="8" w:space="0"/>
                  </w:tcBorders>
                  <w:shd w:val="clear" w:color="auto" w:fill="FFFFFF"/>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5</w:t>
                  </w:r>
                </w:p>
              </w:tc>
              <w:tc>
                <w:tcPr>
                  <w:tcW w:w="422"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738"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44" w:type="pct"/>
                  <w:vMerge w:val="continue"/>
                  <w:tcBorders>
                    <w:top w:val="single" w:color="auto" w:sz="8" w:space="0"/>
                    <w:left w:val="single" w:color="auto" w:sz="8" w:space="0"/>
                    <w:bottom w:val="single" w:color="auto" w:sz="8" w:space="0"/>
                    <w:right w:val="single" w:color="auto" w:sz="8" w:space="0"/>
                  </w:tcBorders>
                  <w:textDirection w:val="tbRlV"/>
                  <w:vAlign w:val="center"/>
                </w:tcPr>
                <w:p>
                  <w:pPr>
                    <w:snapToGrid w:val="0"/>
                    <w:rPr>
                      <w:rFonts w:ascii="仿宋_GB2312" w:hAnsi="仿宋_GB2312" w:eastAsia="仿宋_GB2312" w:cs="仿宋_GB2312"/>
                      <w:bCs/>
                      <w:sz w:val="24"/>
                      <w:szCs w:val="24"/>
                    </w:rPr>
                  </w:pPr>
                </w:p>
              </w:tc>
              <w:tc>
                <w:tcPr>
                  <w:tcW w:w="422"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12</w:t>
                  </w:r>
                </w:p>
              </w:tc>
              <w:tc>
                <w:tcPr>
                  <w:tcW w:w="507" w:type="pct"/>
                  <w:tcBorders>
                    <w:top w:val="single" w:color="auto" w:sz="8" w:space="0"/>
                    <w:left w:val="single" w:color="auto" w:sz="8" w:space="0"/>
                    <w:bottom w:val="single" w:color="auto" w:sz="8" w:space="0"/>
                    <w:right w:val="single" w:color="auto" w:sz="8" w:space="0"/>
                  </w:tcBorders>
                  <w:shd w:val="clear" w:color="auto" w:fill="FFFFFF"/>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13417</w:t>
                  </w:r>
                </w:p>
              </w:tc>
              <w:tc>
                <w:tcPr>
                  <w:tcW w:w="1959" w:type="pct"/>
                  <w:tcBorders>
                    <w:top w:val="single" w:color="auto" w:sz="8" w:space="0"/>
                    <w:left w:val="single" w:color="auto" w:sz="8" w:space="0"/>
                    <w:bottom w:val="single" w:color="auto" w:sz="8" w:space="0"/>
                    <w:right w:val="single" w:color="auto" w:sz="8" w:space="0"/>
                  </w:tcBorders>
                  <w:shd w:val="clear" w:color="auto" w:fill="FFFFFF"/>
                  <w:vAlign w:val="center"/>
                </w:tcPr>
                <w:p>
                  <w:pPr>
                    <w:widowControl/>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村镇规划</w:t>
                  </w:r>
                </w:p>
              </w:tc>
              <w:tc>
                <w:tcPr>
                  <w:tcW w:w="505" w:type="pct"/>
                  <w:tcBorders>
                    <w:top w:val="single" w:color="auto" w:sz="8" w:space="0"/>
                    <w:left w:val="single" w:color="auto" w:sz="8" w:space="0"/>
                    <w:bottom w:val="single" w:color="auto" w:sz="8" w:space="0"/>
                    <w:right w:val="single" w:color="auto" w:sz="8" w:space="0"/>
                  </w:tcBorders>
                  <w:shd w:val="clear" w:color="auto" w:fill="FFFFFF"/>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4</w:t>
                  </w:r>
                </w:p>
              </w:tc>
              <w:tc>
                <w:tcPr>
                  <w:tcW w:w="422"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738"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44" w:type="pct"/>
                  <w:vMerge w:val="continue"/>
                  <w:tcBorders>
                    <w:top w:val="single" w:color="auto" w:sz="8" w:space="0"/>
                    <w:left w:val="single" w:color="auto" w:sz="8" w:space="0"/>
                    <w:bottom w:val="single" w:color="auto" w:sz="8" w:space="0"/>
                    <w:right w:val="single" w:color="auto" w:sz="8" w:space="0"/>
                  </w:tcBorders>
                  <w:textDirection w:val="tbRlV"/>
                  <w:vAlign w:val="center"/>
                </w:tcPr>
                <w:p>
                  <w:pPr>
                    <w:snapToGrid w:val="0"/>
                    <w:rPr>
                      <w:rFonts w:ascii="仿宋_GB2312" w:hAnsi="仿宋_GB2312" w:eastAsia="仿宋_GB2312" w:cs="仿宋_GB2312"/>
                      <w:bCs/>
                      <w:sz w:val="24"/>
                      <w:szCs w:val="24"/>
                    </w:rPr>
                  </w:pPr>
                </w:p>
              </w:tc>
              <w:tc>
                <w:tcPr>
                  <w:tcW w:w="422"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13</w:t>
                  </w:r>
                </w:p>
              </w:tc>
              <w:tc>
                <w:tcPr>
                  <w:tcW w:w="507" w:type="pct"/>
                  <w:tcBorders>
                    <w:top w:val="single" w:color="auto" w:sz="8" w:space="0"/>
                    <w:left w:val="single" w:color="auto" w:sz="8" w:space="0"/>
                    <w:bottom w:val="single" w:color="auto" w:sz="8" w:space="0"/>
                    <w:right w:val="single" w:color="auto" w:sz="8" w:space="0"/>
                  </w:tcBorders>
                  <w:shd w:val="clear" w:color="auto" w:fill="FFFFFF"/>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06449</w:t>
                  </w:r>
                </w:p>
              </w:tc>
              <w:tc>
                <w:tcPr>
                  <w:tcW w:w="1959" w:type="pct"/>
                  <w:tcBorders>
                    <w:top w:val="single" w:color="auto" w:sz="8" w:space="0"/>
                    <w:left w:val="single" w:color="auto" w:sz="8" w:space="0"/>
                    <w:bottom w:val="single" w:color="auto" w:sz="8" w:space="0"/>
                    <w:right w:val="single" w:color="auto" w:sz="8" w:space="0"/>
                  </w:tcBorders>
                  <w:shd w:val="clear" w:color="auto" w:fill="FFFFFF"/>
                  <w:vAlign w:val="center"/>
                </w:tcPr>
                <w:p>
                  <w:pPr>
                    <w:widowControl/>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地理信息系统</w:t>
                  </w:r>
                </w:p>
              </w:tc>
              <w:tc>
                <w:tcPr>
                  <w:tcW w:w="505" w:type="pct"/>
                  <w:tcBorders>
                    <w:top w:val="single" w:color="auto" w:sz="8" w:space="0"/>
                    <w:left w:val="single" w:color="auto" w:sz="8" w:space="0"/>
                    <w:bottom w:val="single" w:color="auto" w:sz="8" w:space="0"/>
                    <w:right w:val="single" w:color="auto" w:sz="8" w:space="0"/>
                  </w:tcBorders>
                  <w:shd w:val="clear" w:color="auto" w:fill="FFFFFF"/>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7</w:t>
                  </w:r>
                </w:p>
              </w:tc>
              <w:tc>
                <w:tcPr>
                  <w:tcW w:w="422"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738"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44" w:type="pct"/>
                  <w:vMerge w:val="continue"/>
                  <w:tcBorders>
                    <w:top w:val="single" w:color="auto" w:sz="8" w:space="0"/>
                    <w:left w:val="single" w:color="auto" w:sz="8" w:space="0"/>
                    <w:bottom w:val="single" w:color="auto" w:sz="8" w:space="0"/>
                    <w:right w:val="single" w:color="auto" w:sz="8" w:space="0"/>
                  </w:tcBorders>
                  <w:textDirection w:val="tbRlV"/>
                  <w:vAlign w:val="center"/>
                </w:tcPr>
                <w:p>
                  <w:pPr>
                    <w:snapToGrid w:val="0"/>
                    <w:rPr>
                      <w:rFonts w:ascii="仿宋_GB2312" w:hAnsi="仿宋_GB2312" w:eastAsia="仿宋_GB2312" w:cs="仿宋_GB2312"/>
                      <w:bCs/>
                      <w:sz w:val="24"/>
                      <w:szCs w:val="24"/>
                    </w:rPr>
                  </w:pPr>
                </w:p>
              </w:tc>
              <w:tc>
                <w:tcPr>
                  <w:tcW w:w="422" w:type="pct"/>
                  <w:vMerge w:val="restar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14</w:t>
                  </w:r>
                </w:p>
              </w:tc>
              <w:tc>
                <w:tcPr>
                  <w:tcW w:w="507" w:type="pct"/>
                  <w:tcBorders>
                    <w:top w:val="single" w:color="auto" w:sz="8" w:space="0"/>
                    <w:left w:val="single" w:color="auto" w:sz="8" w:space="0"/>
                    <w:bottom w:val="single" w:color="auto" w:sz="8" w:space="0"/>
                    <w:right w:val="single" w:color="auto" w:sz="8" w:space="0"/>
                  </w:tcBorders>
                  <w:shd w:val="clear" w:color="auto" w:fill="FFFFFF"/>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14423</w:t>
                  </w:r>
                </w:p>
              </w:tc>
              <w:tc>
                <w:tcPr>
                  <w:tcW w:w="1959" w:type="pct"/>
                  <w:tcBorders>
                    <w:top w:val="single" w:color="auto" w:sz="8" w:space="0"/>
                    <w:left w:val="single" w:color="auto" w:sz="8" w:space="0"/>
                    <w:bottom w:val="single" w:color="auto" w:sz="8" w:space="0"/>
                    <w:right w:val="single" w:color="auto" w:sz="8" w:space="0"/>
                  </w:tcBorders>
                  <w:shd w:val="clear" w:color="auto" w:fill="FFFFFF"/>
                  <w:vAlign w:val="center"/>
                </w:tcPr>
                <w:p>
                  <w:pPr>
                    <w:widowControl/>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详细规划与城市设计</w:t>
                  </w:r>
                </w:p>
              </w:tc>
              <w:tc>
                <w:tcPr>
                  <w:tcW w:w="505" w:type="pct"/>
                  <w:tcBorders>
                    <w:top w:val="single" w:color="auto" w:sz="8" w:space="0"/>
                    <w:left w:val="single" w:color="auto" w:sz="8" w:space="0"/>
                    <w:bottom w:val="single" w:color="auto" w:sz="8" w:space="0"/>
                    <w:right w:val="single" w:color="auto" w:sz="8" w:space="0"/>
                  </w:tcBorders>
                  <w:shd w:val="clear" w:color="auto" w:fill="FFFFFF"/>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4</w:t>
                  </w:r>
                </w:p>
              </w:tc>
              <w:tc>
                <w:tcPr>
                  <w:tcW w:w="422"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738"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44" w:type="pct"/>
                  <w:vMerge w:val="continue"/>
                  <w:tcBorders>
                    <w:top w:val="single" w:color="auto" w:sz="8" w:space="0"/>
                    <w:left w:val="single" w:color="auto" w:sz="8" w:space="0"/>
                    <w:bottom w:val="single" w:color="auto" w:sz="8" w:space="0"/>
                    <w:right w:val="single" w:color="auto" w:sz="8" w:space="0"/>
                  </w:tcBorders>
                  <w:textDirection w:val="tbRlV"/>
                  <w:vAlign w:val="center"/>
                </w:tcPr>
                <w:p>
                  <w:pPr>
                    <w:snapToGrid w:val="0"/>
                    <w:rPr>
                      <w:rFonts w:ascii="仿宋_GB2312" w:hAnsi="仿宋_GB2312" w:eastAsia="仿宋_GB2312" w:cs="仿宋_GB2312"/>
                      <w:bCs/>
                      <w:sz w:val="24"/>
                      <w:szCs w:val="24"/>
                    </w:rPr>
                  </w:pPr>
                </w:p>
              </w:tc>
              <w:tc>
                <w:tcPr>
                  <w:tcW w:w="422" w:type="pct"/>
                  <w:vMerge w:val="continue"/>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p>
              </w:tc>
              <w:tc>
                <w:tcPr>
                  <w:tcW w:w="507" w:type="pct"/>
                  <w:tcBorders>
                    <w:top w:val="single" w:color="auto" w:sz="8" w:space="0"/>
                    <w:left w:val="single" w:color="auto" w:sz="8" w:space="0"/>
                    <w:bottom w:val="single" w:color="auto" w:sz="8" w:space="0"/>
                    <w:right w:val="single" w:color="auto" w:sz="8" w:space="0"/>
                  </w:tcBorders>
                  <w:shd w:val="clear" w:color="auto" w:fill="FFFFFF"/>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14424</w:t>
                  </w:r>
                </w:p>
              </w:tc>
              <w:tc>
                <w:tcPr>
                  <w:tcW w:w="1959" w:type="pct"/>
                  <w:tcBorders>
                    <w:top w:val="single" w:color="auto" w:sz="8" w:space="0"/>
                    <w:left w:val="single" w:color="auto" w:sz="8" w:space="0"/>
                    <w:bottom w:val="single" w:color="auto" w:sz="8" w:space="0"/>
                    <w:right w:val="single" w:color="auto" w:sz="8" w:space="0"/>
                  </w:tcBorders>
                  <w:shd w:val="clear" w:color="auto" w:fill="FFFFFF"/>
                  <w:vAlign w:val="center"/>
                </w:tcPr>
                <w:p>
                  <w:pPr>
                    <w:widowControl/>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详细规划与城市设计（实践）</w:t>
                  </w:r>
                </w:p>
              </w:tc>
              <w:tc>
                <w:tcPr>
                  <w:tcW w:w="505" w:type="pct"/>
                  <w:tcBorders>
                    <w:top w:val="single" w:color="auto" w:sz="8" w:space="0"/>
                    <w:left w:val="single" w:color="auto" w:sz="8" w:space="0"/>
                    <w:bottom w:val="single" w:color="auto" w:sz="8" w:space="0"/>
                    <w:right w:val="single" w:color="auto" w:sz="8" w:space="0"/>
                  </w:tcBorders>
                  <w:shd w:val="clear" w:color="auto" w:fill="FFFFFF"/>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4</w:t>
                  </w:r>
                </w:p>
              </w:tc>
              <w:tc>
                <w:tcPr>
                  <w:tcW w:w="422"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实践</w:t>
                  </w:r>
                </w:p>
              </w:tc>
              <w:tc>
                <w:tcPr>
                  <w:tcW w:w="738"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44" w:type="pct"/>
                  <w:tcBorders>
                    <w:top w:val="single" w:color="auto" w:sz="8" w:space="0"/>
                    <w:left w:val="single" w:color="auto" w:sz="8" w:space="0"/>
                    <w:bottom w:val="single" w:color="auto" w:sz="8" w:space="0"/>
                    <w:right w:val="single" w:color="auto" w:sz="8" w:space="0"/>
                  </w:tcBorders>
                  <w:textDirection w:val="tbRlV"/>
                  <w:vAlign w:val="center"/>
                </w:tcPr>
                <w:p>
                  <w:pPr>
                    <w:snapToGrid w:val="0"/>
                    <w:rPr>
                      <w:rFonts w:ascii="仿宋_GB2312" w:hAnsi="仿宋_GB2312" w:eastAsia="仿宋_GB2312" w:cs="仿宋_GB2312"/>
                      <w:bCs/>
                      <w:sz w:val="24"/>
                      <w:szCs w:val="24"/>
                    </w:rPr>
                  </w:pPr>
                </w:p>
              </w:tc>
              <w:tc>
                <w:tcPr>
                  <w:tcW w:w="422"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15</w:t>
                  </w:r>
                </w:p>
              </w:tc>
              <w:tc>
                <w:tcPr>
                  <w:tcW w:w="507" w:type="pct"/>
                  <w:tcBorders>
                    <w:top w:val="single" w:color="auto" w:sz="8" w:space="0"/>
                    <w:left w:val="single" w:color="auto" w:sz="8" w:space="0"/>
                    <w:bottom w:val="single" w:color="auto" w:sz="8" w:space="0"/>
                    <w:right w:val="single" w:color="auto" w:sz="8" w:space="0"/>
                  </w:tcBorders>
                  <w:shd w:val="clear" w:color="auto" w:fill="FFFFFF"/>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rPr>
                    <w:t>00000</w:t>
                  </w:r>
                </w:p>
              </w:tc>
              <w:tc>
                <w:tcPr>
                  <w:tcW w:w="1959" w:type="pct"/>
                  <w:tcBorders>
                    <w:top w:val="single" w:color="auto" w:sz="8" w:space="0"/>
                    <w:left w:val="single" w:color="auto" w:sz="8" w:space="0"/>
                    <w:bottom w:val="single" w:color="auto" w:sz="8" w:space="0"/>
                    <w:right w:val="single" w:color="auto" w:sz="8" w:space="0"/>
                  </w:tcBorders>
                  <w:shd w:val="clear" w:color="auto" w:fill="FFFFFF"/>
                  <w:vAlign w:val="center"/>
                </w:tcPr>
                <w:p>
                  <w:pPr>
                    <w:widowControl/>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rPr>
                    <w:t>毕业考核（或论文</w:t>
                  </w:r>
                  <w:r>
                    <w:rPr>
                      <w:rFonts w:ascii="仿宋_GB2312" w:hAnsi="仿宋_GB2312" w:eastAsia="仿宋_GB2312" w:cs="仿宋_GB2312"/>
                      <w:bCs/>
                      <w:sz w:val="24"/>
                      <w:szCs w:val="24"/>
                    </w:rPr>
                    <w:t>\</w:t>
                  </w:r>
                  <w:r>
                    <w:rPr>
                      <w:rFonts w:hint="eastAsia" w:ascii="仿宋_GB2312" w:hAnsi="仿宋_GB2312" w:eastAsia="仿宋_GB2312" w:cs="仿宋_GB2312"/>
                      <w:bCs/>
                      <w:sz w:val="24"/>
                      <w:szCs w:val="24"/>
                    </w:rPr>
                    <w:t>综合实践</w:t>
                  </w:r>
                  <w:r>
                    <w:rPr>
                      <w:rFonts w:ascii="仿宋_GB2312" w:hAnsi="仿宋_GB2312" w:eastAsia="仿宋_GB2312" w:cs="仿宋_GB2312"/>
                      <w:bCs/>
                      <w:sz w:val="24"/>
                      <w:szCs w:val="24"/>
                    </w:rPr>
                    <w:t>\</w:t>
                  </w:r>
                  <w:r>
                    <w:rPr>
                      <w:rFonts w:hint="eastAsia" w:ascii="仿宋_GB2312" w:hAnsi="仿宋_GB2312" w:eastAsia="仿宋_GB2312" w:cs="仿宋_GB2312"/>
                      <w:bCs/>
                      <w:sz w:val="24"/>
                      <w:szCs w:val="24"/>
                    </w:rPr>
                    <w:t>实验</w:t>
                  </w:r>
                  <w:r>
                    <w:rPr>
                      <w:rFonts w:ascii="仿宋_GB2312" w:hAnsi="仿宋_GB2312" w:eastAsia="仿宋_GB2312" w:cs="仿宋_GB2312"/>
                      <w:bCs/>
                      <w:sz w:val="24"/>
                      <w:szCs w:val="24"/>
                    </w:rPr>
                    <w:t>\</w:t>
                  </w:r>
                  <w:r>
                    <w:rPr>
                      <w:rFonts w:hint="eastAsia" w:ascii="仿宋_GB2312" w:hAnsi="仿宋_GB2312" w:eastAsia="仿宋_GB2312" w:cs="仿宋_GB2312"/>
                      <w:bCs/>
                      <w:sz w:val="24"/>
                      <w:szCs w:val="24"/>
                    </w:rPr>
                    <w:t>实习等）</w:t>
                  </w:r>
                </w:p>
              </w:tc>
              <w:tc>
                <w:tcPr>
                  <w:tcW w:w="505" w:type="pct"/>
                  <w:tcBorders>
                    <w:top w:val="single" w:color="auto" w:sz="8" w:space="0"/>
                    <w:left w:val="single" w:color="auto" w:sz="8" w:space="0"/>
                    <w:bottom w:val="single" w:color="auto" w:sz="8" w:space="0"/>
                    <w:right w:val="single" w:color="auto" w:sz="8" w:space="0"/>
                  </w:tcBorders>
                  <w:shd w:val="clear" w:color="auto" w:fill="FFFFFF"/>
                  <w:vAlign w:val="center"/>
                </w:tcPr>
                <w:p>
                  <w:pPr>
                    <w:widowControl/>
                    <w:snapToGrid w:val="0"/>
                    <w:rPr>
                      <w:rFonts w:ascii="仿宋_GB2312" w:hAnsi="仿宋_GB2312" w:eastAsia="仿宋_GB2312" w:cs="仿宋_GB2312"/>
                      <w:bCs/>
                      <w:sz w:val="24"/>
                      <w:szCs w:val="24"/>
                      <w:lang w:val="en-US"/>
                    </w:rPr>
                  </w:pPr>
                </w:p>
              </w:tc>
              <w:tc>
                <w:tcPr>
                  <w:tcW w:w="422"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p>
              </w:tc>
              <w:tc>
                <w:tcPr>
                  <w:tcW w:w="738" w:type="pct"/>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333" w:type="pct"/>
                  <w:gridSpan w:val="4"/>
                  <w:tcBorders>
                    <w:top w:val="single" w:color="auto" w:sz="8" w:space="0"/>
                    <w:left w:val="single" w:color="auto" w:sz="8" w:space="0"/>
                    <w:bottom w:val="single" w:color="auto" w:sz="8" w:space="0"/>
                    <w:right w:val="single" w:color="auto" w:sz="8" w:space="0"/>
                  </w:tcBorders>
                  <w:vAlign w:val="center"/>
                </w:tcPr>
                <w:p>
                  <w:pPr>
                    <w:widowControl/>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总学分</w:t>
                  </w:r>
                </w:p>
              </w:tc>
              <w:tc>
                <w:tcPr>
                  <w:tcW w:w="1666" w:type="pct"/>
                  <w:gridSpan w:val="3"/>
                  <w:tcBorders>
                    <w:top w:val="single" w:color="auto" w:sz="8" w:space="0"/>
                    <w:left w:val="single" w:color="auto" w:sz="8" w:space="0"/>
                    <w:bottom w:val="single" w:color="auto" w:sz="8" w:space="0"/>
                    <w:right w:val="single" w:color="auto" w:sz="8" w:space="0"/>
                  </w:tcBorders>
                  <w:shd w:val="clear" w:color="auto" w:fill="FFFFFF"/>
                  <w:vAlign w:val="center"/>
                </w:tcPr>
                <w:p>
                  <w:pPr>
                    <w:widowControl/>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73</w:t>
                  </w:r>
                </w:p>
              </w:tc>
            </w:tr>
          </w:tbl>
          <w:p>
            <w:pPr>
              <w:snapToGrid w:val="0"/>
              <w:spacing w:line="360" w:lineRule="auto"/>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五、主要课程说明</w:t>
            </w:r>
          </w:p>
          <w:p>
            <w:pPr>
              <w:widowControl/>
              <w:adjustRightInd w:val="0"/>
              <w:snapToGrid w:val="0"/>
              <w:spacing w:line="360" w:lineRule="auto"/>
              <w:ind w:firstLine="562" w:firstLineChars="200"/>
              <w:jc w:val="left"/>
              <w:rPr>
                <w:rFonts w:ascii="仿宋_GB2312" w:hAnsi="仿宋_GB2312" w:eastAsia="仿宋_GB2312" w:cs="仿宋_GB2312"/>
                <w:b/>
                <w:bCs/>
                <w:sz w:val="28"/>
                <w:szCs w:val="28"/>
              </w:rPr>
            </w:pPr>
            <w:r>
              <w:rPr>
                <w:rFonts w:ascii="仿宋_GB2312" w:hAnsi="仿宋_GB2312" w:eastAsia="仿宋_GB2312" w:cs="仿宋_GB2312"/>
                <w:b/>
                <w:bCs/>
                <w:sz w:val="28"/>
                <w:szCs w:val="28"/>
                <w:lang w:val="en-US"/>
              </w:rPr>
              <w:t>1.</w:t>
            </w:r>
            <w:r>
              <w:rPr>
                <w:rFonts w:hint="eastAsia" w:ascii="仿宋_GB2312" w:hAnsi="仿宋_GB2312" w:eastAsia="仿宋_GB2312" w:cs="仿宋_GB2312"/>
                <w:b/>
                <w:bCs/>
                <w:sz w:val="28"/>
                <w:szCs w:val="28"/>
              </w:rPr>
              <w:t>城市规划原理</w:t>
            </w:r>
          </w:p>
          <w:p>
            <w:pPr>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2"/>
                <w:sz w:val="28"/>
                <w:szCs w:val="28"/>
                <w:lang w:val="en-US"/>
              </w:rPr>
              <w:t>本课程主要内容是</w:t>
            </w:r>
            <w:r>
              <w:rPr>
                <w:rFonts w:hint="eastAsia" w:ascii="仿宋_GB2312" w:hAnsi="仿宋_GB2312" w:eastAsia="仿宋_GB2312" w:cs="仿宋_GB2312"/>
                <w:sz w:val="28"/>
                <w:szCs w:val="28"/>
              </w:rPr>
              <w:t>以城市空间规划的基本原理为重点，把规划原则和布局方法作为基础，并以城市各组成要素的规划布局为承上启下的重要环节。作为城乡规划专业的一门必修课程，内容涵盖了整个专业所涉及的知识，在整个城市建设过程中起着举足轻重的作用，成为城乡规划专业教学的主导成分。</w:t>
            </w:r>
            <w:r>
              <w:rPr>
                <w:rFonts w:hint="eastAsia" w:ascii="仿宋_GB2312" w:hAnsi="仿宋_GB2312" w:eastAsia="仿宋_GB2312" w:cs="仿宋_GB2312"/>
                <w:kern w:val="2"/>
                <w:sz w:val="28"/>
                <w:szCs w:val="28"/>
                <w:lang w:val="en-US"/>
              </w:rPr>
              <w:t>通过学习本课程，使学生</w:t>
            </w:r>
            <w:r>
              <w:rPr>
                <w:rFonts w:hint="eastAsia" w:ascii="仿宋_GB2312" w:hAnsi="仿宋_GB2312" w:eastAsia="仿宋_GB2312" w:cs="仿宋_GB2312"/>
                <w:sz w:val="28"/>
                <w:szCs w:val="28"/>
              </w:rPr>
              <w:t>一方面加深并综合运用前期课程的知识，另一方面为后续课程的进一步深入研究奠定基础，它在专业学习导向上还具有引导学生入门、深造学习的重要作用。</w:t>
            </w:r>
          </w:p>
          <w:p>
            <w:pPr>
              <w:widowControl/>
              <w:adjustRightInd w:val="0"/>
              <w:snapToGrid w:val="0"/>
              <w:spacing w:line="360" w:lineRule="auto"/>
              <w:ind w:firstLine="562" w:firstLineChars="200"/>
              <w:jc w:val="left"/>
              <w:rPr>
                <w:rFonts w:ascii="仿宋_GB2312" w:hAnsi="仿宋_GB2312" w:eastAsia="仿宋_GB2312" w:cs="仿宋_GB2312"/>
                <w:sz w:val="28"/>
                <w:szCs w:val="28"/>
              </w:rPr>
            </w:pPr>
            <w:r>
              <w:rPr>
                <w:rFonts w:ascii="仿宋_GB2312" w:hAnsi="仿宋_GB2312" w:eastAsia="仿宋_GB2312" w:cs="仿宋_GB2312"/>
                <w:b/>
                <w:bCs/>
                <w:sz w:val="28"/>
                <w:szCs w:val="28"/>
                <w:lang w:val="en-US"/>
              </w:rPr>
              <w:t>2.</w:t>
            </w:r>
            <w:r>
              <w:rPr>
                <w:rFonts w:hint="eastAsia" w:ascii="仿宋_GB2312" w:hAnsi="仿宋_GB2312" w:eastAsia="仿宋_GB2312" w:cs="仿宋_GB2312"/>
                <w:b/>
                <w:bCs/>
                <w:sz w:val="28"/>
                <w:szCs w:val="28"/>
              </w:rPr>
              <w:t>中外城市建设与规划史</w:t>
            </w:r>
          </w:p>
          <w:p>
            <w:pPr>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2"/>
                <w:sz w:val="28"/>
                <w:szCs w:val="28"/>
                <w:lang w:val="en-US"/>
              </w:rPr>
              <w:t>本课程主要内容是</w:t>
            </w:r>
            <w:r>
              <w:rPr>
                <w:rFonts w:hint="eastAsia" w:ascii="仿宋_GB2312" w:hAnsi="仿宋_GB2312" w:eastAsia="仿宋_GB2312" w:cs="仿宋_GB2312"/>
                <w:sz w:val="28"/>
                <w:szCs w:val="28"/>
              </w:rPr>
              <w:t>揭示城市发展的特点及内在规律和不同城市规划理论及思想，为后阶段的相关专业课程的学习奠定专业基础。</w:t>
            </w:r>
            <w:r>
              <w:rPr>
                <w:rFonts w:hint="eastAsia" w:ascii="仿宋_GB2312" w:hAnsi="仿宋_GB2312" w:eastAsia="仿宋_GB2312" w:cs="仿宋_GB2312"/>
                <w:kern w:val="2"/>
                <w:sz w:val="28"/>
                <w:szCs w:val="28"/>
                <w:lang w:val="en-US"/>
              </w:rPr>
              <w:t>通过学习本课程，使学生掌握</w:t>
            </w:r>
            <w:r>
              <w:rPr>
                <w:rFonts w:hint="eastAsia" w:ascii="仿宋_GB2312" w:hAnsi="仿宋_GB2312" w:eastAsia="仿宋_GB2312" w:cs="仿宋_GB2312"/>
                <w:sz w:val="28"/>
                <w:szCs w:val="28"/>
              </w:rPr>
              <w:t>认知城市及其空间构成，认识不同历史时期社会、经济、文化和自然等因素对城市发展及城市规划布局的影响。</w:t>
            </w:r>
          </w:p>
          <w:p>
            <w:pPr>
              <w:widowControl/>
              <w:adjustRightInd w:val="0"/>
              <w:snapToGrid w:val="0"/>
              <w:spacing w:line="360" w:lineRule="auto"/>
              <w:ind w:firstLine="562" w:firstLineChars="200"/>
              <w:jc w:val="left"/>
              <w:rPr>
                <w:rFonts w:ascii="仿宋_GB2312" w:hAnsi="仿宋_GB2312" w:eastAsia="仿宋_GB2312" w:cs="仿宋_GB2312"/>
                <w:b/>
                <w:bCs/>
                <w:sz w:val="28"/>
                <w:szCs w:val="28"/>
              </w:rPr>
            </w:pPr>
            <w:r>
              <w:rPr>
                <w:rFonts w:ascii="仿宋_GB2312" w:hAnsi="仿宋_GB2312" w:eastAsia="仿宋_GB2312" w:cs="仿宋_GB2312"/>
                <w:b/>
                <w:bCs/>
                <w:sz w:val="28"/>
                <w:szCs w:val="28"/>
                <w:lang w:val="en-US"/>
              </w:rPr>
              <w:t>3.</w:t>
            </w:r>
            <w:r>
              <w:rPr>
                <w:rFonts w:hint="eastAsia" w:ascii="仿宋_GB2312" w:hAnsi="仿宋_GB2312" w:eastAsia="仿宋_GB2312" w:cs="仿宋_GB2312"/>
                <w:b/>
                <w:bCs/>
                <w:sz w:val="28"/>
                <w:szCs w:val="28"/>
              </w:rPr>
              <w:t>城乡社会综合调查研究</w:t>
            </w:r>
          </w:p>
          <w:p>
            <w:pPr>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2"/>
                <w:sz w:val="28"/>
                <w:szCs w:val="28"/>
                <w:lang w:val="en-US"/>
              </w:rPr>
              <w:t>本课程主要内容为</w:t>
            </w:r>
            <w:r>
              <w:rPr>
                <w:rFonts w:hint="eastAsia" w:ascii="仿宋_GB2312" w:hAnsi="仿宋_GB2312" w:eastAsia="仿宋_GB2312" w:cs="仿宋_GB2312"/>
                <w:sz w:val="28"/>
                <w:szCs w:val="28"/>
              </w:rPr>
              <w:t>选题与文献综述、社会调查类型与设计、社会调查方法、资料统计和分析，该课程的知识和技能可以综合应用到建筑设计或者规划设计的前期调查和分析工作。</w:t>
            </w:r>
            <w:r>
              <w:rPr>
                <w:rFonts w:hint="eastAsia" w:ascii="仿宋_GB2312" w:hAnsi="仿宋_GB2312" w:eastAsia="仿宋_GB2312" w:cs="仿宋_GB2312"/>
                <w:kern w:val="2"/>
                <w:sz w:val="28"/>
                <w:szCs w:val="28"/>
                <w:lang w:val="en-US"/>
              </w:rPr>
              <w:t>通过学习本课程，使学生</w:t>
            </w:r>
            <w:r>
              <w:rPr>
                <w:rFonts w:hint="eastAsia" w:ascii="仿宋_GB2312" w:hAnsi="仿宋_GB2312" w:eastAsia="仿宋_GB2312" w:cs="仿宋_GB2312"/>
                <w:sz w:val="28"/>
                <w:szCs w:val="28"/>
              </w:rPr>
              <w:t>通过实验调查和实验学习，建立城乡空间和社会调查分析的思维，获得规划分析调查的基本能力。</w:t>
            </w:r>
          </w:p>
          <w:p>
            <w:pPr>
              <w:widowControl/>
              <w:adjustRightInd w:val="0"/>
              <w:snapToGrid w:val="0"/>
              <w:spacing w:line="360" w:lineRule="auto"/>
              <w:ind w:firstLine="562" w:firstLineChars="200"/>
              <w:jc w:val="left"/>
              <w:rPr>
                <w:rFonts w:ascii="仿宋_GB2312" w:hAnsi="仿宋_GB2312" w:eastAsia="仿宋_GB2312" w:cs="仿宋_GB2312"/>
                <w:sz w:val="28"/>
                <w:szCs w:val="28"/>
              </w:rPr>
            </w:pPr>
            <w:r>
              <w:rPr>
                <w:rFonts w:ascii="仿宋_GB2312" w:hAnsi="仿宋_GB2312" w:eastAsia="仿宋_GB2312" w:cs="仿宋_GB2312"/>
                <w:b/>
                <w:bCs/>
                <w:sz w:val="28"/>
                <w:szCs w:val="28"/>
                <w:lang w:val="en-US"/>
              </w:rPr>
              <w:t>4.</w:t>
            </w:r>
            <w:r>
              <w:rPr>
                <w:rFonts w:hint="eastAsia" w:ascii="仿宋_GB2312" w:hAnsi="仿宋_GB2312" w:eastAsia="仿宋_GB2312" w:cs="仿宋_GB2312"/>
                <w:b/>
                <w:bCs/>
                <w:sz w:val="28"/>
                <w:szCs w:val="28"/>
              </w:rPr>
              <w:t>详细规划与城市设计</w:t>
            </w:r>
          </w:p>
          <w:p>
            <w:pPr>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本课程主要内容为控制性详细规划与城市设计两部分课程实践。</w:t>
            </w:r>
            <w:r>
              <w:rPr>
                <w:rFonts w:hint="eastAsia" w:ascii="仿宋_GB2312" w:hAnsi="仿宋_GB2312" w:eastAsia="仿宋_GB2312" w:cs="仿宋_GB2312"/>
                <w:kern w:val="2"/>
                <w:sz w:val="28"/>
                <w:szCs w:val="28"/>
                <w:lang w:val="en-US"/>
              </w:rPr>
              <w:t>通过学习本课程，</w:t>
            </w:r>
            <w:r>
              <w:rPr>
                <w:rFonts w:hint="eastAsia" w:ascii="仿宋_GB2312" w:hAnsi="仿宋_GB2312" w:eastAsia="仿宋_GB2312" w:cs="仿宋_GB2312"/>
                <w:sz w:val="28"/>
                <w:szCs w:val="28"/>
              </w:rPr>
              <w:t>使学生掌握城市设计的基本理论与方法，初步掌握城市设计的基本流程与工作方法。培养学生灵活运用先修设计课程的设计语言与理论方法，综合运用城乡经济、社会、地理等多学科知识，对城乡问题与城乡空间进行深度认识与解析。鼓励学生在课程实践中，按照相关规划的要求，应对行业热点积极创新，注重人本尺度与空间内涵挖掘，重点从空间形体、场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文脉、认知意象、城市活力等方面培养学生的城市设计分析能力与综合表现能力，按要求完成分地块城市设计导则指引，使之具备在详细城市设计阶段进行调查、分析与规划设计的基本技能。</w:t>
            </w:r>
          </w:p>
          <w:p>
            <w:pPr>
              <w:snapToGrid w:val="0"/>
              <w:spacing w:line="360" w:lineRule="auto"/>
              <w:ind w:firstLine="562" w:firstLineChars="200"/>
              <w:jc w:val="left"/>
              <w:rPr>
                <w:rFonts w:ascii="仿宋_GB2312" w:hAnsi="仿宋_GB2312" w:eastAsia="仿宋_GB2312" w:cs="仿宋_GB2312"/>
                <w:sz w:val="28"/>
                <w:szCs w:val="28"/>
              </w:rPr>
            </w:pPr>
            <w:r>
              <w:rPr>
                <w:rFonts w:ascii="仿宋_GB2312" w:hAnsi="仿宋_GB2312" w:eastAsia="仿宋_GB2312" w:cs="仿宋_GB2312"/>
                <w:b/>
                <w:bCs/>
                <w:sz w:val="28"/>
                <w:szCs w:val="28"/>
                <w:lang w:val="en-US"/>
              </w:rPr>
              <w:t>5.</w:t>
            </w:r>
            <w:r>
              <w:rPr>
                <w:rFonts w:hint="eastAsia" w:ascii="仿宋_GB2312" w:hAnsi="仿宋_GB2312" w:eastAsia="仿宋_GB2312" w:cs="仿宋_GB2312"/>
                <w:b/>
                <w:bCs/>
                <w:sz w:val="28"/>
                <w:szCs w:val="28"/>
              </w:rPr>
              <w:t>城乡道路与交通规划</w:t>
            </w:r>
          </w:p>
          <w:p>
            <w:pPr>
              <w:pStyle w:val="5"/>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课程主要内容为城乡基础设施规划中的城乡道路交通规划的相关知识，它以现代道路交通发展需求为背景，结合国土空间规划的要求，着重阐述总体规划、详细规划、相关专项规划层面的道路交通规划设计方法。</w:t>
            </w:r>
            <w:r>
              <w:rPr>
                <w:rFonts w:hint="eastAsia" w:ascii="仿宋_GB2312" w:hAnsi="仿宋_GB2312" w:eastAsia="仿宋_GB2312" w:cs="仿宋_GB2312"/>
                <w:kern w:val="2"/>
                <w:sz w:val="28"/>
                <w:szCs w:val="28"/>
                <w:lang w:val="en-US"/>
              </w:rPr>
              <w:t>通过学习本课程，</w:t>
            </w:r>
            <w:r>
              <w:rPr>
                <w:rFonts w:hint="eastAsia" w:ascii="仿宋_GB2312" w:hAnsi="仿宋_GB2312" w:eastAsia="仿宋_GB2312" w:cs="仿宋_GB2312"/>
                <w:sz w:val="28"/>
                <w:szCs w:val="28"/>
              </w:rPr>
              <w:t>使学生</w:t>
            </w:r>
            <w:r>
              <w:rPr>
                <w:rFonts w:hint="eastAsia" w:ascii="仿宋_GB2312" w:hAnsi="仿宋_GB2312" w:eastAsia="仿宋_GB2312" w:cs="仿宋_GB2312"/>
                <w:sz w:val="28"/>
                <w:szCs w:val="28"/>
                <w:lang w:eastAsia="zh-CN"/>
              </w:rPr>
              <w:t>掌握</w:t>
            </w:r>
            <w:r>
              <w:rPr>
                <w:rFonts w:hint="eastAsia" w:ascii="仿宋_GB2312" w:hAnsi="仿宋_GB2312" w:eastAsia="仿宋_GB2312" w:cs="仿宋_GB2312"/>
                <w:sz w:val="28"/>
                <w:szCs w:val="28"/>
              </w:rPr>
              <w:t>城乡交通规划与道路设计基本理论和实践能力。</w:t>
            </w:r>
          </w:p>
          <w:p>
            <w:pPr>
              <w:widowControl/>
              <w:adjustRightInd w:val="0"/>
              <w:snapToGrid w:val="0"/>
              <w:spacing w:line="360" w:lineRule="auto"/>
              <w:ind w:firstLine="562" w:firstLineChars="200"/>
              <w:jc w:val="left"/>
              <w:rPr>
                <w:rFonts w:ascii="仿宋_GB2312" w:hAnsi="仿宋_GB2312" w:eastAsia="仿宋_GB2312" w:cs="仿宋_GB2312"/>
                <w:b/>
                <w:bCs/>
                <w:sz w:val="28"/>
                <w:szCs w:val="28"/>
              </w:rPr>
            </w:pPr>
            <w:r>
              <w:rPr>
                <w:rFonts w:ascii="仿宋_GB2312" w:hAnsi="仿宋_GB2312" w:eastAsia="仿宋_GB2312" w:cs="仿宋_GB2312"/>
                <w:b/>
                <w:bCs/>
                <w:sz w:val="28"/>
                <w:szCs w:val="28"/>
                <w:lang w:val="en-US"/>
              </w:rPr>
              <w:t>6.</w:t>
            </w:r>
            <w:r>
              <w:rPr>
                <w:rFonts w:hint="eastAsia" w:ascii="仿宋_GB2312" w:hAnsi="仿宋_GB2312" w:eastAsia="仿宋_GB2312" w:cs="仿宋_GB2312"/>
                <w:b/>
                <w:bCs/>
                <w:sz w:val="28"/>
                <w:szCs w:val="28"/>
              </w:rPr>
              <w:t>城市工程系统与综合防灾</w:t>
            </w:r>
          </w:p>
          <w:p>
            <w:pPr>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本课程主要内容为立足于城市安全建设的前沿，通过对城市安全历程的梳理，总结城市安全建设经验，提出基于“韧性城市”理论的城市综合防灾系统规划的理念和具体方法。</w:t>
            </w:r>
            <w:r>
              <w:rPr>
                <w:rFonts w:hint="eastAsia" w:ascii="仿宋_GB2312" w:hAnsi="仿宋_GB2312" w:eastAsia="仿宋_GB2312" w:cs="仿宋_GB2312"/>
                <w:kern w:val="2"/>
                <w:sz w:val="28"/>
                <w:szCs w:val="28"/>
                <w:lang w:val="en-US"/>
              </w:rPr>
              <w:t>通过学习本课程，</w:t>
            </w:r>
            <w:r>
              <w:rPr>
                <w:rFonts w:hint="eastAsia" w:ascii="仿宋_GB2312" w:hAnsi="仿宋_GB2312" w:eastAsia="仿宋_GB2312" w:cs="仿宋_GB2312"/>
                <w:sz w:val="28"/>
                <w:szCs w:val="28"/>
              </w:rPr>
              <w:t>使学生掌握中西方城市营建中确保城市安全的做法和经验，梳理城市防灾规划的理念变化的基础上，形成城市综合防灾规划的体系框架。</w:t>
            </w:r>
          </w:p>
          <w:p>
            <w:pPr>
              <w:widowControl/>
              <w:adjustRightInd w:val="0"/>
              <w:snapToGrid w:val="0"/>
              <w:spacing w:line="360" w:lineRule="auto"/>
              <w:ind w:firstLine="562" w:firstLineChars="200"/>
              <w:jc w:val="left"/>
              <w:rPr>
                <w:rFonts w:ascii="仿宋_GB2312" w:hAnsi="仿宋_GB2312" w:eastAsia="仿宋_GB2312" w:cs="仿宋_GB2312"/>
                <w:sz w:val="28"/>
                <w:szCs w:val="28"/>
              </w:rPr>
            </w:pPr>
            <w:r>
              <w:rPr>
                <w:rFonts w:ascii="仿宋_GB2312" w:hAnsi="仿宋_GB2312" w:eastAsia="仿宋_GB2312" w:cs="仿宋_GB2312"/>
                <w:b/>
                <w:bCs/>
                <w:sz w:val="28"/>
                <w:szCs w:val="28"/>
                <w:lang w:val="en-US"/>
              </w:rPr>
              <w:t>7.</w:t>
            </w:r>
            <w:r>
              <w:rPr>
                <w:rFonts w:hint="eastAsia" w:ascii="仿宋_GB2312" w:hAnsi="仿宋_GB2312" w:eastAsia="仿宋_GB2312" w:cs="仿宋_GB2312"/>
                <w:b/>
                <w:bCs/>
                <w:sz w:val="28"/>
                <w:szCs w:val="28"/>
              </w:rPr>
              <w:t>城乡规划管理与法规</w:t>
            </w:r>
          </w:p>
          <w:p>
            <w:pPr>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本课程主要内容为对城乡规划管理、管理决策与法律基本知识和城乡规划法规等知识的讲述。</w:t>
            </w:r>
            <w:r>
              <w:rPr>
                <w:rFonts w:hint="eastAsia" w:ascii="仿宋_GB2312" w:hAnsi="仿宋_GB2312" w:eastAsia="仿宋_GB2312" w:cs="仿宋_GB2312"/>
                <w:kern w:val="2"/>
                <w:sz w:val="28"/>
                <w:szCs w:val="28"/>
                <w:lang w:val="en-US"/>
              </w:rPr>
              <w:t>通过学习本课程，</w:t>
            </w:r>
            <w:r>
              <w:rPr>
                <w:rFonts w:hint="eastAsia" w:ascii="仿宋_GB2312" w:hAnsi="仿宋_GB2312" w:eastAsia="仿宋_GB2312" w:cs="仿宋_GB2312"/>
                <w:sz w:val="28"/>
                <w:szCs w:val="28"/>
              </w:rPr>
              <w:t>使学生掌握对城市规划管理、建设用地规划管理、建设工程规划管理、管理决策、行政管理等方案及方法进行正确的选择和制定，对</w:t>
            </w:r>
            <w:r>
              <w:rPr>
                <w:rFonts w:hint="eastAsia" w:ascii="仿宋_GB2312" w:hAnsi="仿宋_GB2312" w:eastAsia="仿宋_GB2312" w:cs="仿宋_GB2312"/>
                <w:sz w:val="28"/>
                <w:szCs w:val="28"/>
                <w:lang w:eastAsia="zh-CN"/>
              </w:rPr>
              <w:t>规划</w:t>
            </w:r>
            <w:r>
              <w:rPr>
                <w:rFonts w:hint="eastAsia" w:ascii="仿宋_GB2312" w:hAnsi="仿宋_GB2312" w:eastAsia="仿宋_GB2312" w:cs="仿宋_GB2312"/>
                <w:sz w:val="28"/>
                <w:szCs w:val="28"/>
              </w:rPr>
              <w:t>管理中的重点、难点有初步的了解，在管理中所需方案能进行选择和审查。</w:t>
            </w:r>
          </w:p>
          <w:p>
            <w:pPr>
              <w:widowControl/>
              <w:adjustRightInd w:val="0"/>
              <w:snapToGrid w:val="0"/>
              <w:spacing w:line="360" w:lineRule="auto"/>
              <w:ind w:firstLine="562" w:firstLineChars="200"/>
              <w:jc w:val="left"/>
              <w:rPr>
                <w:rFonts w:ascii="仿宋_GB2312" w:hAnsi="仿宋_GB2312" w:eastAsia="仿宋_GB2312" w:cs="仿宋_GB2312"/>
                <w:b/>
                <w:bCs/>
                <w:sz w:val="28"/>
                <w:szCs w:val="28"/>
              </w:rPr>
            </w:pPr>
            <w:r>
              <w:rPr>
                <w:rFonts w:ascii="仿宋_GB2312" w:hAnsi="仿宋_GB2312" w:eastAsia="仿宋_GB2312" w:cs="仿宋_GB2312"/>
                <w:b/>
                <w:bCs/>
                <w:sz w:val="28"/>
                <w:szCs w:val="28"/>
                <w:lang w:val="en-US"/>
              </w:rPr>
              <w:t>8.</w:t>
            </w:r>
            <w:r>
              <w:rPr>
                <w:rFonts w:hint="eastAsia" w:ascii="仿宋_GB2312" w:hAnsi="仿宋_GB2312" w:eastAsia="仿宋_GB2312" w:cs="仿宋_GB2312"/>
                <w:b/>
                <w:bCs/>
                <w:sz w:val="28"/>
                <w:szCs w:val="28"/>
              </w:rPr>
              <w:t>城市社区建设概论</w:t>
            </w:r>
          </w:p>
          <w:p>
            <w:pPr>
              <w:widowControl/>
              <w:shd w:val="clear" w:color="auto" w:fill="FFFFFF"/>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本课程主要内容是对社区规划的产生、规划范畴、规划内容、城市与乡村社区规划为特点、对社区规划编制原则、方法与实践等进行完整而系统的阐述。</w:t>
            </w:r>
            <w:r>
              <w:rPr>
                <w:rFonts w:hint="eastAsia" w:ascii="仿宋_GB2312" w:hAnsi="仿宋_GB2312" w:eastAsia="仿宋_GB2312" w:cs="仿宋_GB2312"/>
                <w:kern w:val="2"/>
                <w:sz w:val="28"/>
                <w:szCs w:val="28"/>
                <w:lang w:val="en-US"/>
              </w:rPr>
              <w:t>通过学习本课程，</w:t>
            </w:r>
            <w:r>
              <w:rPr>
                <w:rFonts w:hint="eastAsia" w:ascii="仿宋_GB2312" w:hAnsi="仿宋_GB2312" w:eastAsia="仿宋_GB2312" w:cs="仿宋_GB2312"/>
                <w:sz w:val="28"/>
                <w:szCs w:val="28"/>
              </w:rPr>
              <w:t>使学生掌握社区规划原理，并结合当下城市规划、建设与社区治理实践，发现问题，研究问题，为实践提供指引。</w:t>
            </w:r>
          </w:p>
          <w:p>
            <w:pPr>
              <w:widowControl/>
              <w:snapToGrid w:val="0"/>
              <w:spacing w:line="360" w:lineRule="auto"/>
              <w:ind w:firstLine="562" w:firstLineChars="200"/>
              <w:jc w:val="left"/>
              <w:rPr>
                <w:rFonts w:ascii="仿宋_GB2312" w:hAnsi="仿宋_GB2312" w:eastAsia="仿宋_GB2312" w:cs="仿宋_GB2312"/>
                <w:sz w:val="28"/>
                <w:szCs w:val="28"/>
              </w:rPr>
            </w:pPr>
            <w:r>
              <w:rPr>
                <w:rFonts w:ascii="仿宋_GB2312" w:hAnsi="仿宋_GB2312" w:eastAsia="仿宋_GB2312" w:cs="仿宋_GB2312"/>
                <w:b/>
                <w:bCs/>
                <w:sz w:val="28"/>
                <w:szCs w:val="28"/>
                <w:lang w:val="en-US"/>
              </w:rPr>
              <w:t>9.</w:t>
            </w:r>
            <w:r>
              <w:rPr>
                <w:rFonts w:hint="eastAsia" w:ascii="仿宋_GB2312" w:hAnsi="仿宋_GB2312" w:eastAsia="仿宋_GB2312" w:cs="仿宋_GB2312"/>
                <w:b/>
                <w:bCs/>
                <w:sz w:val="28"/>
                <w:szCs w:val="28"/>
              </w:rPr>
              <w:t>城市环境保护</w:t>
            </w:r>
          </w:p>
          <w:p>
            <w:pPr>
              <w:snapToGrid w:val="0"/>
              <w:spacing w:line="360" w:lineRule="auto"/>
              <w:ind w:firstLine="560" w:firstLineChars="200"/>
              <w:jc w:val="left"/>
              <w:rPr>
                <w:rFonts w:ascii="仿宋_GB2312" w:hAnsi="仿宋_GB2312" w:eastAsia="仿宋_GB2312" w:cs="仿宋_GB2312"/>
                <w:b/>
                <w:bCs/>
                <w:sz w:val="28"/>
                <w:szCs w:val="28"/>
              </w:rPr>
            </w:pPr>
            <w:r>
              <w:rPr>
                <w:rFonts w:hint="eastAsia" w:ascii="仿宋_GB2312" w:hAnsi="仿宋_GB2312" w:eastAsia="仿宋_GB2312" w:cs="仿宋_GB2312"/>
                <w:sz w:val="28"/>
                <w:szCs w:val="28"/>
              </w:rPr>
              <w:t>本课程主要内容是以现代城乡生态与环境为背景</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依据生态学原理、环境学原理，将城乡生态与城乡环境有机融合，研究城乡发展规划中一系列生态建设与环境保护问题。将城乡生态环境建设与城乡环境保护作为城乡规划的重要内容和组成，讲述如何充分利用城市生态与环境的特点，使城乡规划建设内容与城市生态环境有机结合，体现生态城市特色与魅力。</w:t>
            </w:r>
            <w:r>
              <w:rPr>
                <w:rFonts w:hint="eastAsia" w:ascii="仿宋_GB2312" w:hAnsi="仿宋_GB2312" w:eastAsia="仿宋_GB2312" w:cs="仿宋_GB2312"/>
                <w:kern w:val="2"/>
                <w:sz w:val="28"/>
                <w:szCs w:val="28"/>
                <w:lang w:val="en-US"/>
              </w:rPr>
              <w:t>通过学习本课程，</w:t>
            </w:r>
            <w:r>
              <w:rPr>
                <w:rFonts w:hint="eastAsia" w:ascii="仿宋_GB2312" w:hAnsi="仿宋_GB2312" w:eastAsia="仿宋_GB2312" w:cs="仿宋_GB2312"/>
                <w:sz w:val="28"/>
                <w:szCs w:val="28"/>
              </w:rPr>
              <w:t>使学生掌握城市生态环境设计理念，在实践中</w:t>
            </w:r>
            <w:r>
              <w:rPr>
                <w:rFonts w:hint="eastAsia" w:ascii="仿宋_GB2312" w:hAnsi="仿宋_GB2312" w:eastAsia="仿宋_GB2312" w:cs="仿宋_GB2312"/>
                <w:sz w:val="28"/>
                <w:szCs w:val="28"/>
                <w:lang w:eastAsia="zh-CN"/>
              </w:rPr>
              <w:t>灵活运用</w:t>
            </w:r>
            <w:r>
              <w:rPr>
                <w:rFonts w:hint="eastAsia" w:ascii="仿宋_GB2312" w:hAnsi="仿宋_GB2312" w:eastAsia="仿宋_GB2312" w:cs="仿宋_GB2312"/>
                <w:sz w:val="28"/>
                <w:szCs w:val="28"/>
              </w:rPr>
              <w:t>生态环境设计。</w:t>
            </w:r>
          </w:p>
          <w:p>
            <w:pPr>
              <w:widowControl/>
              <w:adjustRightInd w:val="0"/>
              <w:snapToGrid w:val="0"/>
              <w:spacing w:line="360" w:lineRule="auto"/>
              <w:ind w:firstLine="562" w:firstLineChars="200"/>
              <w:jc w:val="left"/>
              <w:rPr>
                <w:rFonts w:ascii="仿宋_GB2312" w:hAnsi="仿宋_GB2312" w:eastAsia="仿宋_GB2312" w:cs="仿宋_GB2312"/>
                <w:b/>
                <w:bCs/>
                <w:sz w:val="28"/>
                <w:szCs w:val="28"/>
              </w:rPr>
            </w:pPr>
            <w:r>
              <w:rPr>
                <w:rFonts w:ascii="仿宋_GB2312" w:hAnsi="仿宋_GB2312" w:eastAsia="仿宋_GB2312" w:cs="仿宋_GB2312"/>
                <w:b/>
                <w:bCs/>
                <w:sz w:val="28"/>
                <w:szCs w:val="28"/>
              </w:rPr>
              <w:t>1</w:t>
            </w:r>
            <w:r>
              <w:rPr>
                <w:rFonts w:ascii="仿宋_GB2312" w:hAnsi="仿宋_GB2312" w:eastAsia="仿宋_GB2312" w:cs="仿宋_GB2312"/>
                <w:b/>
                <w:bCs/>
                <w:sz w:val="28"/>
                <w:szCs w:val="28"/>
                <w:lang w:val="en-US"/>
              </w:rPr>
              <w:t>0.</w:t>
            </w:r>
            <w:r>
              <w:rPr>
                <w:rFonts w:hint="eastAsia" w:ascii="仿宋_GB2312" w:hAnsi="仿宋_GB2312" w:eastAsia="仿宋_GB2312" w:cs="仿宋_GB2312"/>
                <w:b/>
                <w:bCs/>
                <w:sz w:val="28"/>
                <w:szCs w:val="28"/>
              </w:rPr>
              <w:t>村镇规划</w:t>
            </w:r>
          </w:p>
          <w:p>
            <w:pPr>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本课程主要内容是村镇规划的基本理论、思想、村镇规划设计的基本原则和方法。</w:t>
            </w:r>
            <w:r>
              <w:rPr>
                <w:rFonts w:hint="eastAsia" w:ascii="仿宋_GB2312" w:hAnsi="仿宋_GB2312" w:eastAsia="仿宋_GB2312" w:cs="仿宋_GB2312"/>
                <w:kern w:val="2"/>
                <w:sz w:val="28"/>
                <w:szCs w:val="28"/>
                <w:lang w:val="en-US"/>
              </w:rPr>
              <w:t>通过学习本课程，</w:t>
            </w:r>
            <w:r>
              <w:rPr>
                <w:rFonts w:hint="eastAsia" w:ascii="仿宋_GB2312" w:hAnsi="仿宋_GB2312" w:eastAsia="仿宋_GB2312" w:cs="仿宋_GB2312"/>
                <w:sz w:val="28"/>
                <w:szCs w:val="28"/>
              </w:rPr>
              <w:t>使学生掌握村镇规划的基本原理和规划设计的基本方法，培养学生运用多学科知识全面分析、解决村镇规划与设计的能力，提高学生自学能力、综合分析能力、解决实际问题的能力以及科学研究能力。</w:t>
            </w:r>
            <w:bookmarkStart w:id="0" w:name="_GoBack"/>
            <w:bookmarkEnd w:id="0"/>
          </w:p>
          <w:p>
            <w:pPr>
              <w:snapToGrid w:val="0"/>
              <w:spacing w:line="360" w:lineRule="auto"/>
              <w:ind w:firstLine="562" w:firstLineChars="200"/>
              <w:jc w:val="left"/>
              <w:rPr>
                <w:rFonts w:ascii="仿宋_GB2312" w:hAnsi="仿宋_GB2312" w:eastAsia="仿宋_GB2312" w:cs="仿宋_GB2312"/>
                <w:b/>
                <w:bCs/>
                <w:sz w:val="28"/>
                <w:szCs w:val="28"/>
              </w:rPr>
            </w:pPr>
            <w:r>
              <w:rPr>
                <w:rFonts w:ascii="仿宋_GB2312" w:hAnsi="仿宋_GB2312" w:eastAsia="仿宋_GB2312" w:cs="仿宋_GB2312"/>
                <w:b/>
                <w:bCs/>
                <w:sz w:val="28"/>
                <w:szCs w:val="28"/>
              </w:rPr>
              <w:t>1</w:t>
            </w:r>
            <w:r>
              <w:rPr>
                <w:rFonts w:ascii="仿宋_GB2312" w:hAnsi="仿宋_GB2312" w:eastAsia="仿宋_GB2312" w:cs="仿宋_GB2312"/>
                <w:b/>
                <w:bCs/>
                <w:sz w:val="28"/>
                <w:szCs w:val="28"/>
                <w:lang w:val="en-US"/>
              </w:rPr>
              <w:t>1.</w:t>
            </w:r>
            <w:r>
              <w:rPr>
                <w:rFonts w:hint="eastAsia" w:ascii="仿宋_GB2312" w:hAnsi="仿宋_GB2312" w:eastAsia="仿宋_GB2312" w:cs="仿宋_GB2312"/>
                <w:b/>
                <w:bCs/>
                <w:sz w:val="28"/>
                <w:szCs w:val="28"/>
              </w:rPr>
              <w:t>地理信息系统</w:t>
            </w:r>
          </w:p>
          <w:p>
            <w:pPr>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2"/>
                <w:sz w:val="28"/>
                <w:szCs w:val="28"/>
                <w:lang w:val="en-US"/>
              </w:rPr>
              <w:t>本课程主要内容是</w:t>
            </w:r>
            <w:r>
              <w:rPr>
                <w:rFonts w:hint="eastAsia" w:ascii="仿宋_GB2312" w:hAnsi="仿宋_GB2312" w:eastAsia="仿宋_GB2312" w:cs="仿宋_GB2312"/>
                <w:sz w:val="28"/>
                <w:szCs w:val="28"/>
              </w:rPr>
              <w:t>介绍地理信息系统</w:t>
            </w:r>
            <w:r>
              <w:rPr>
                <w:rFonts w:hint="eastAsia" w:ascii="仿宋_GB2312" w:hAnsi="仿宋_GB2312" w:eastAsia="仿宋_GB2312" w:cs="仿宋_GB2312"/>
                <w:sz w:val="28"/>
                <w:szCs w:val="28"/>
                <w:lang w:eastAsia="zh-CN"/>
              </w:rPr>
              <w:t>的基本</w:t>
            </w:r>
            <w:r>
              <w:rPr>
                <w:rFonts w:hint="eastAsia" w:ascii="仿宋_GB2312" w:hAnsi="仿宋_GB2312" w:eastAsia="仿宋_GB2312" w:cs="仿宋_GB2312"/>
                <w:sz w:val="28"/>
                <w:szCs w:val="28"/>
              </w:rPr>
              <w:t>理论、方法和应用实例，学习如何采集地理信息、并被存贮在计算机中，数据编辑处理、查询检索、分析处理和综合应用。注重新理论、新方法和学生动手能力的培养。通</w:t>
            </w:r>
            <w:r>
              <w:rPr>
                <w:rFonts w:hint="eastAsia" w:ascii="仿宋_GB2312" w:hAnsi="仿宋_GB2312" w:eastAsia="仿宋_GB2312" w:cs="仿宋_GB2312"/>
                <w:kern w:val="2"/>
                <w:sz w:val="28"/>
                <w:szCs w:val="28"/>
                <w:lang w:val="en-US"/>
              </w:rPr>
              <w:t>过学习本课程，使学生掌握</w:t>
            </w:r>
            <w:r>
              <w:rPr>
                <w:rFonts w:hint="eastAsia" w:ascii="仿宋_GB2312" w:hAnsi="仿宋_GB2312" w:eastAsia="仿宋_GB2312" w:cs="仿宋_GB2312"/>
                <w:sz w:val="28"/>
                <w:szCs w:val="28"/>
              </w:rPr>
              <w:t>现代信息技术手段进行科学研究，培养学生利用</w:t>
            </w:r>
            <w:r>
              <w:rPr>
                <w:rFonts w:ascii="仿宋_GB2312" w:hAnsi="仿宋_GB2312" w:eastAsia="仿宋_GB2312" w:cs="仿宋_GB2312"/>
                <w:sz w:val="28"/>
                <w:szCs w:val="28"/>
              </w:rPr>
              <w:t>GIS</w:t>
            </w:r>
            <w:r>
              <w:rPr>
                <w:rFonts w:hint="eastAsia" w:ascii="仿宋_GB2312" w:hAnsi="仿宋_GB2312" w:eastAsia="仿宋_GB2312" w:cs="仿宋_GB2312"/>
                <w:sz w:val="28"/>
                <w:szCs w:val="28"/>
              </w:rPr>
              <w:t>解决实际问题的能力和进行科学研究的素养。</w:t>
            </w:r>
          </w:p>
          <w:p>
            <w:pPr>
              <w:snapToGrid w:val="0"/>
              <w:spacing w:line="360" w:lineRule="auto"/>
              <w:ind w:firstLine="562" w:firstLineChars="200"/>
              <w:jc w:val="left"/>
              <w:rPr>
                <w:rFonts w:ascii="仿宋_GB2312" w:hAnsi="仿宋_GB2312" w:eastAsia="仿宋_GB2312" w:cs="仿宋_GB2312"/>
                <w:b/>
                <w:bCs/>
                <w:sz w:val="28"/>
                <w:szCs w:val="28"/>
              </w:rPr>
            </w:pPr>
            <w:r>
              <w:rPr>
                <w:rFonts w:ascii="仿宋_GB2312" w:hAnsi="仿宋_GB2312" w:eastAsia="仿宋_GB2312" w:cs="仿宋_GB2312"/>
                <w:b/>
                <w:bCs/>
                <w:sz w:val="28"/>
                <w:szCs w:val="28"/>
              </w:rPr>
              <w:t>1</w:t>
            </w:r>
            <w:r>
              <w:rPr>
                <w:rFonts w:ascii="仿宋_GB2312" w:hAnsi="仿宋_GB2312" w:eastAsia="仿宋_GB2312" w:cs="仿宋_GB2312"/>
                <w:b/>
                <w:bCs/>
                <w:sz w:val="28"/>
                <w:szCs w:val="28"/>
                <w:lang w:val="en-US"/>
              </w:rPr>
              <w:t>2.</w:t>
            </w:r>
            <w:r>
              <w:rPr>
                <w:rFonts w:hint="eastAsia" w:ascii="仿宋_GB2312" w:hAnsi="仿宋_GB2312" w:eastAsia="仿宋_GB2312" w:cs="仿宋_GB2312"/>
                <w:b/>
                <w:bCs/>
                <w:sz w:val="28"/>
                <w:szCs w:val="28"/>
              </w:rPr>
              <w:t>城市社会学（二）</w:t>
            </w:r>
          </w:p>
          <w:p>
            <w:pPr>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本课程的主要内容是以城市的区位、社会结构、社会组织、生活方式、社会心理、社会问题和社会发展规律等为主要研究对象，从宏观上研究都市社会关系的发展、变化，探讨都市发展的过程、特点和规律性。</w:t>
            </w:r>
            <w:r>
              <w:rPr>
                <w:rFonts w:hint="eastAsia" w:ascii="仿宋_GB2312" w:hAnsi="仿宋_GB2312" w:eastAsia="仿宋_GB2312" w:cs="仿宋_GB2312"/>
                <w:sz w:val="28"/>
                <w:szCs w:val="28"/>
                <w:lang w:val="en-US"/>
              </w:rPr>
              <w:t>通过学习本课程，使学生掌握</w:t>
            </w:r>
            <w:r>
              <w:rPr>
                <w:rFonts w:hint="eastAsia" w:ascii="仿宋_GB2312" w:hAnsi="仿宋_GB2312" w:eastAsia="仿宋_GB2312" w:cs="仿宋_GB2312"/>
                <w:sz w:val="28"/>
                <w:szCs w:val="28"/>
              </w:rPr>
              <w:t>城市社会的产生、形成和发展规律、世界各地区的都市化过程、城市的自然、人工环境、城市的社会结构、社会组织、城市的生活方式、社会心理、城市的社会问题，如都市建设、人口、住宅、交通、治安、环境保护等等。</w:t>
            </w:r>
          </w:p>
          <w:p>
            <w:pPr>
              <w:snapToGrid w:val="0"/>
              <w:spacing w:line="360" w:lineRule="auto"/>
              <w:ind w:firstLine="560" w:firstLineChars="200"/>
              <w:jc w:val="left"/>
              <w:rPr>
                <w:rFonts w:hint="eastAsia" w:ascii="仿宋_GB2312" w:hAnsi="仿宋_GB2312" w:eastAsia="仿宋_GB2312" w:cs="仿宋_GB2312"/>
                <w:sz w:val="28"/>
                <w:szCs w:val="28"/>
                <w:lang w:eastAsia="zh-CN"/>
              </w:rPr>
            </w:pPr>
            <w:r>
              <w:rPr>
                <w:rFonts w:ascii="仿宋_GB2312" w:hAnsi="仿宋_GB2312" w:eastAsia="仿宋_GB2312" w:cs="仿宋_GB2312"/>
                <w:sz w:val="28"/>
                <w:szCs w:val="28"/>
              </w:rPr>
              <w:t>13.</w:t>
            </w:r>
            <w:r>
              <w:rPr>
                <w:rFonts w:hint="eastAsia" w:ascii="仿宋_GB2312" w:hAnsi="仿宋_GB2312" w:eastAsia="仿宋_GB2312" w:cs="仿宋_GB2312"/>
                <w:sz w:val="28"/>
                <w:szCs w:val="28"/>
              </w:rPr>
              <w:t>全国统一命题考试课程（略）</w:t>
            </w:r>
            <w:r>
              <w:rPr>
                <w:rFonts w:hint="eastAsia" w:ascii="仿宋_GB2312" w:hAnsi="仿宋_GB2312" w:eastAsia="仿宋_GB2312" w:cs="仿宋_GB2312"/>
                <w:sz w:val="28"/>
                <w:szCs w:val="28"/>
                <w:lang w:eastAsia="zh-CN"/>
              </w:rPr>
              <w:t>。</w:t>
            </w:r>
          </w:p>
          <w:p>
            <w:pPr>
              <w:snapToGrid w:val="0"/>
              <w:spacing w:line="360" w:lineRule="auto"/>
              <w:ind w:firstLine="560" w:firstLineChars="200"/>
              <w:jc w:val="left"/>
              <w:rPr>
                <w:rFonts w:hint="eastAsia" w:ascii="仿宋_GB2312" w:hAnsi="仿宋_GB2312" w:eastAsia="仿宋_GB2312" w:cs="仿宋_GB2312"/>
                <w:sz w:val="28"/>
                <w:szCs w:val="28"/>
                <w:lang w:eastAsia="zh-CN"/>
              </w:rPr>
            </w:pPr>
            <w:r>
              <w:rPr>
                <w:rFonts w:ascii="仿宋_GB2312" w:hAnsi="仿宋_GB2312" w:eastAsia="仿宋_GB2312" w:cs="仿宋_GB2312"/>
                <w:sz w:val="28"/>
                <w:szCs w:val="28"/>
              </w:rPr>
              <w:t>14.</w:t>
            </w:r>
            <w:r>
              <w:rPr>
                <w:rFonts w:hint="eastAsia" w:ascii="仿宋_GB2312" w:hAnsi="仿宋_GB2312" w:eastAsia="仿宋_GB2312" w:cs="仿宋_GB2312"/>
                <w:sz w:val="28"/>
                <w:szCs w:val="28"/>
              </w:rPr>
              <w:t>实践性学习环节课程（按主考学校要求执行）</w:t>
            </w:r>
            <w:r>
              <w:rPr>
                <w:rFonts w:hint="eastAsia" w:ascii="仿宋_GB2312" w:hAnsi="仿宋_GB2312" w:eastAsia="仿宋_GB2312" w:cs="仿宋_GB2312"/>
                <w:sz w:val="28"/>
                <w:szCs w:val="28"/>
                <w:lang w:eastAsia="zh-CN"/>
              </w:rPr>
              <w:t>。</w:t>
            </w:r>
          </w:p>
          <w:p>
            <w:pPr>
              <w:snapToGrid w:val="0"/>
              <w:spacing w:line="360" w:lineRule="auto"/>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rPr>
              <w:t>六、</w:t>
            </w:r>
            <w:r>
              <w:rPr>
                <w:rFonts w:hint="eastAsia" w:ascii="仿宋_GB2312" w:hAnsi="仿宋_GB2312" w:eastAsia="仿宋_GB2312" w:cs="仿宋_GB2312"/>
                <w:b/>
                <w:bCs/>
                <w:sz w:val="28"/>
                <w:szCs w:val="28"/>
              </w:rPr>
              <w:t>实践性环节学习考核要求</w:t>
            </w:r>
          </w:p>
          <w:p>
            <w:pPr>
              <w:snapToGrid w:val="0"/>
              <w:spacing w:line="360" w:lineRule="auto"/>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含实验的课程及实验所占学分：城乡社会综合调查研究（</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w:t>
            </w:r>
          </w:p>
          <w:p>
            <w:pPr>
              <w:snapToGrid w:val="0"/>
              <w:spacing w:line="360" w:lineRule="auto"/>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含课程设计的课程及课程设计所占学分：城市规划原理（</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）、详细规划与城市设计（</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w:t>
            </w:r>
          </w:p>
          <w:p>
            <w:pPr>
              <w:snapToGrid w:val="0"/>
              <w:spacing w:line="360" w:lineRule="auto"/>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毕业论文或毕业设计。</w:t>
            </w:r>
          </w:p>
          <w:p>
            <w:pPr>
              <w:snapToGrid w:val="0"/>
              <w:spacing w:line="360" w:lineRule="auto"/>
              <w:ind w:firstLine="562" w:firstLineChars="200"/>
              <w:jc w:val="left"/>
              <w:rPr>
                <w:rFonts w:ascii="仿宋_GB2312" w:hAnsi="仿宋_GB2312" w:eastAsia="仿宋_GB2312" w:cs="仿宋_GB2312"/>
                <w:b/>
                <w:bCs/>
                <w:sz w:val="28"/>
                <w:szCs w:val="28"/>
                <w:lang w:val="en-US"/>
              </w:rPr>
            </w:pPr>
            <w:r>
              <w:rPr>
                <w:rFonts w:hint="eastAsia" w:ascii="仿宋_GB2312" w:hAnsi="仿宋_GB2312" w:eastAsia="仿宋_GB2312" w:cs="仿宋_GB2312"/>
                <w:b/>
                <w:bCs/>
                <w:sz w:val="28"/>
                <w:szCs w:val="28"/>
                <w:lang w:val="en-US"/>
              </w:rPr>
              <w:t>七、其他必要的说明</w:t>
            </w:r>
          </w:p>
          <w:p>
            <w:pPr>
              <w:snapToGrid w:val="0"/>
              <w:spacing w:line="360" w:lineRule="auto"/>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建筑设计类、城乡规划与管理类各专业专科毕业生均可直接报考本专业。</w:t>
            </w:r>
          </w:p>
          <w:p>
            <w:pPr>
              <w:snapToGrid w:val="0"/>
              <w:spacing w:line="360" w:lineRule="auto"/>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其他专业专科毕业生也可报考本专业，但需具有美术与设计基础等本专业所需的基础知识。</w:t>
            </w:r>
          </w:p>
          <w:p>
            <w:pPr>
              <w:pStyle w:val="4"/>
            </w:pPr>
          </w:p>
        </w:tc>
      </w:tr>
    </w:tbl>
    <w:p>
      <w:pPr>
        <w:pStyle w:val="2"/>
        <w:bidi w:val="0"/>
        <w:rPr>
          <w:rFonts w:hint="eastAsia" w:ascii="Times New Roman" w:hAnsi="Times New Roman"/>
        </w:rPr>
      </w:pPr>
      <w:r>
        <w:rPr>
          <w:rFonts w:hint="eastAsia" w:ascii="Times New Roman" w:hAnsi="Times New Roman"/>
          <w:lang w:val="en-US" w:eastAsia="zh-CN"/>
        </w:rPr>
        <w:t>城乡规划</w:t>
      </w:r>
      <w:r>
        <w:rPr>
          <w:rFonts w:hint="eastAsia" w:ascii="Times New Roman" w:hAnsi="Times New Roman"/>
        </w:rPr>
        <w:t>（专升本）专业课程设置与学分</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after="156" w:afterLines="50" w:line="500" w:lineRule="exact"/>
        <w:ind w:firstLine="240" w:firstLineChars="100"/>
        <w:jc w:val="center"/>
        <w:textAlignment w:val="auto"/>
        <w:rPr>
          <w:rFonts w:hint="eastAsia" w:ascii="Times New Roman" w:hAnsi="Times New Roman" w:eastAsia="黑体" w:cs="黑体"/>
          <w:color w:val="auto"/>
          <w:kern w:val="0"/>
          <w:sz w:val="24"/>
          <w:szCs w:val="22"/>
          <w:lang w:val="en-US" w:eastAsia="zh-CN"/>
        </w:rPr>
      </w:pPr>
      <w:r>
        <w:rPr>
          <w:rFonts w:hint="eastAsia" w:ascii="Times New Roman" w:hAnsi="Times New Roman" w:eastAsia="黑体" w:cs="黑体"/>
          <w:color w:val="auto"/>
          <w:kern w:val="0"/>
          <w:sz w:val="24"/>
          <w:szCs w:val="22"/>
        </w:rPr>
        <w:t xml:space="preserve">专业层次：专升本                             </w:t>
      </w:r>
      <w:r>
        <w:rPr>
          <w:rFonts w:hint="eastAsia" w:ascii="Times New Roman" w:hAnsi="Times New Roman" w:eastAsia="黑体" w:cs="黑体"/>
          <w:color w:val="auto"/>
          <w:kern w:val="0"/>
          <w:sz w:val="24"/>
          <w:szCs w:val="22"/>
          <w:lang w:val="en-US" w:eastAsia="zh-CN"/>
        </w:rPr>
        <w:t xml:space="preserve">  </w:t>
      </w:r>
      <w:r>
        <w:rPr>
          <w:rFonts w:hint="eastAsia" w:ascii="Times New Roman" w:hAnsi="Times New Roman" w:eastAsia="黑体" w:cs="黑体"/>
          <w:color w:val="auto"/>
          <w:kern w:val="0"/>
          <w:sz w:val="24"/>
          <w:szCs w:val="22"/>
        </w:rPr>
        <w:t>专业代码：</w:t>
      </w:r>
      <w:r>
        <w:rPr>
          <w:rFonts w:hint="eastAsia" w:ascii="Times New Roman" w:hAnsi="Times New Roman" w:eastAsia="黑体" w:cs="黑体"/>
          <w:color w:val="auto"/>
          <w:kern w:val="0"/>
          <w:sz w:val="24"/>
          <w:szCs w:val="22"/>
          <w:lang w:val="en-US" w:eastAsia="zh-CN"/>
        </w:rPr>
        <w:t>082802</w:t>
      </w:r>
    </w:p>
    <w:tbl>
      <w:tblPr>
        <w:tblStyle w:val="6"/>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090"/>
        <w:gridCol w:w="4768"/>
        <w:gridCol w:w="944"/>
        <w:gridCol w:w="19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序号</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2471"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学分</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00313</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城市社会学（二）</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50" w:type="pct"/>
            <w:vMerge w:val="restar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2</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03305</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城市规划原理</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50" w:type="pct"/>
            <w:vMerge w:val="continue"/>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03306</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城市规划原理（实践）</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2</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3</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05673</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城市社区建设概论</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05676</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城市环境保护</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50" w:type="pct"/>
            <w:vMerge w:val="restar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13385</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城乡社会综合调查研究</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50" w:type="pct"/>
            <w:vMerge w:val="continue"/>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13386</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城乡社会综合调查研究（实践）</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2</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14700</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中外城市建设与规划史</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7</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03708</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中国近现代史纲要</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2</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8</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03709</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马克思主义基本原理概论</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9</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06449</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地理信息系统</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7</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10</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13368</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城市工程系统与综合防灾</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11</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13383</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城乡道路与交通规划</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12</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13384</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城乡规划管理与法规</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13417</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村镇规划</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50" w:type="pct"/>
            <w:vMerge w:val="restar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14423</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详细规划与城市设计</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2"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50" w:type="pct"/>
            <w:vMerge w:val="continue"/>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14424</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详细规划与城市设计（实践）</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15</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00000</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毕业考核（或论文\综合实践\实验\实习等）</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10</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015" w:type="pct"/>
            <w:gridSpan w:val="2"/>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bidi="ar-SA"/>
              </w:rPr>
              <w:t>合     计</w:t>
            </w:r>
          </w:p>
        </w:tc>
        <w:tc>
          <w:tcPr>
            <w:tcW w:w="3984" w:type="pct"/>
            <w:gridSpan w:val="3"/>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bidi="ar-SA"/>
              </w:rPr>
              <w:t>8</w:t>
            </w:r>
            <w:r>
              <w:rPr>
                <w:rFonts w:hint="eastAsia" w:ascii="Times New Roman" w:hAnsi="Times New Roman" w:eastAsia="宋体" w:cs="宋体"/>
                <w:color w:val="auto"/>
                <w:kern w:val="0"/>
                <w:sz w:val="18"/>
                <w:szCs w:val="18"/>
                <w:lang w:val="en-US" w:eastAsia="zh-CN" w:bidi="ar-SA"/>
              </w:rPr>
              <w:t>3</w:t>
            </w:r>
            <w:r>
              <w:rPr>
                <w:rFonts w:hint="eastAsia" w:ascii="Times New Roman" w:hAnsi="Times New Roman" w:eastAsia="宋体" w:cs="宋体"/>
                <w:color w:val="auto"/>
                <w:kern w:val="0"/>
                <w:sz w:val="18"/>
                <w:szCs w:val="18"/>
                <w:lang w:val="en-US" w:bidi="ar-SA"/>
              </w:rPr>
              <w:t>学分</w:t>
            </w:r>
          </w:p>
        </w:tc>
      </w:tr>
    </w:tbl>
    <w:p>
      <w:pPr>
        <w:sectPr>
          <w:pgSz w:w="11906" w:h="16838"/>
          <w:pgMar w:top="1440" w:right="1236" w:bottom="1440" w:left="1236" w:header="851" w:footer="992" w:gutter="0"/>
          <w:cols w:space="425" w:num="1"/>
          <w:docGrid w:type="lines" w:linePitch="312" w:charSpace="0"/>
        </w:sectPr>
      </w:pPr>
    </w:p>
    <w:p>
      <w:pPr>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城乡规划（专升本）专业教材明细表</w:t>
      </w:r>
    </w:p>
    <w:tbl>
      <w:tblPr>
        <w:tblStyle w:val="6"/>
        <w:tblW w:w="144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9"/>
        <w:gridCol w:w="1110"/>
        <w:gridCol w:w="915"/>
        <w:gridCol w:w="810"/>
        <w:gridCol w:w="2880"/>
        <w:gridCol w:w="2249"/>
        <w:gridCol w:w="2041"/>
        <w:gridCol w:w="2228"/>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专业代码</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专业名称</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层次</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课程代码</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课程名称</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教材名称</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教材主编</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教材出版社</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版次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082802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城乡规划</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00313</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城市社会学（二）</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城市社会学</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顾朝林</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082802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城乡规划</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03305</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城市规划原理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城市规划原理</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吴志强 李德华</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中国建筑工业出版社</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082802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城乡规划</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03306</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城市规划原理（实践）</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082802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城乡规划</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05673</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城市社区建设概论</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社区规划</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黄怡</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中国建筑工业出版社</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082802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城乡规划</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05676</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城市环境保护</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城乡生态与环境规划</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王德全 咸宝林</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中国建筑工业出版社</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082802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城乡规划</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13385</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城乡社会综合调查研究</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城乡社会综合调查</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范凌云 杨新海</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中国建筑工业出版社</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082802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城乡规划</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13386</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城乡社会综合调查研究（实践）</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082802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城乡规划</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14700</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中外城市建设与规划史</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中国城市建设史</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董鉴泓</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中国建筑工业出版社</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2020年第四版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082802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城乡规划</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03708</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中国近现代史纲要</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中国近现代史纲要自学考试学习读本</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李捷、王顺生</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082802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城乡规划</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03709</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马克思主义基本原理概论</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马克思主义基本原理概论自学考试学习读本</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卫兴华、赵家祥</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082802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城乡规划</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06449</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地理信息系统</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地理信息系统概论</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张新长，辛秦川，郭泰圣，何广静</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082802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城乡规划</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13368</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城市工程系统与综合防灾</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城市系统与综合防灾</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滕五晓 罗翔 万蓓蕾 夏剑霺 王昊</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082802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城乡规划</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13383</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城乡道路与交通规划</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道路勘察设计</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许金良 程建川    栗志海</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人民交通出版社</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082802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城乡规划</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13384</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城乡规划管理与法规</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城乡规划管理与法规</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耿慧志</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中国建筑工业出版社</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2020年第二版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082802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城乡规划</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13417</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村镇规划</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乡村规划与设计</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陈前虎</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中国建筑工业出版社</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082802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城乡规划</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14423</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详细规划与城市设计</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城市设计</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王建国</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东南大学出版社</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2010年第三版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082802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城乡规划</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14424</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详细规划与城市设计（实践）</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bl>
    <w:p/>
    <w:sectPr>
      <w:pgSz w:w="16838" w:h="11906" w:orient="landscape"/>
      <w:pgMar w:top="1236" w:right="1440" w:bottom="123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23AA6C"/>
    <w:multiLevelType w:val="singleLevel"/>
    <w:tmpl w:val="4223AA6C"/>
    <w:lvl w:ilvl="0" w:tentative="0">
      <w:start w:val="2"/>
      <w:numFmt w:val="chineseCounting"/>
      <w:suff w:val="space"/>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5NzRlZTg2YzMyYmM0ZTNmMDM2MWYwODQ1MjRmMGEifQ=="/>
  </w:docVars>
  <w:rsids>
    <w:rsidRoot w:val="00000000"/>
    <w:rsid w:val="377A1F7C"/>
    <w:rsid w:val="492502DE"/>
    <w:rsid w:val="52A34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spacing w:beforeLines="0" w:beforeAutospacing="0" w:afterLines="0" w:afterAutospacing="0" w:line="500" w:lineRule="exact"/>
      <w:jc w:val="center"/>
      <w:outlineLvl w:val="0"/>
    </w:pPr>
    <w:rPr>
      <w:rFonts w:ascii="Times New Roman" w:hAnsi="Times New Roman" w:eastAsia="方正小标宋_GBK"/>
      <w:kern w:val="44"/>
      <w:sz w:val="36"/>
    </w:rPr>
  </w:style>
  <w:style w:type="paragraph" w:styleId="3">
    <w:name w:val="heading 2"/>
    <w:basedOn w:val="1"/>
    <w:next w:val="1"/>
    <w:qFormat/>
    <w:uiPriority w:val="99"/>
    <w:pPr>
      <w:keepNext/>
      <w:keepLines/>
      <w:spacing w:before="260" w:after="260" w:line="360" w:lineRule="auto"/>
      <w:outlineLvl w:val="1"/>
    </w:pPr>
    <w:rPr>
      <w:rFonts w:ascii="Arial" w:hAnsi="Arial"/>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680"/>
    </w:pPr>
    <w:rPr>
      <w:rFonts w:ascii="Calibri" w:hAnsi="Calibri" w:eastAsia="宋体"/>
    </w:rPr>
  </w:style>
  <w:style w:type="paragraph" w:styleId="5">
    <w:name w:val="annotation text"/>
    <w:basedOn w:val="1"/>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2023-10-29T05:10:00Z</dcterms:created>
  <dc:creator>Administrator</dc:creator>
  <cp:lastModifiedBy>HANNAH</cp:lastModifiedBy>
  <dcterms:modified xsi:type="dcterms:W3CDTF">2023-10-29T07:07:56Z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D2FDAFF4FC34445BBAE8E1DBE0D8113E_12</vt:lpwstr>
  </property>
</Properties>
</file>