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0" w:hRule="atLeast"/>
          <w:jc w:val="center"/>
        </w:trPr>
        <w:tc>
          <w:tcPr>
            <w:tcW w:w="5000" w:type="pct"/>
          </w:tcPr>
          <w:p>
            <w:pPr>
              <w:snapToGrid w:val="0"/>
              <w:spacing w:line="360" w:lineRule="auto"/>
              <w:ind w:firstLine="562" w:firstLineChars="200"/>
              <w:jc w:val="left"/>
              <w:rPr>
                <w:rFonts w:ascii="仿宋_GB2312" w:hAnsi="仿宋_GB2312" w:eastAsia="仿宋_GB2312" w:cs="仿宋_GB2312"/>
                <w:b/>
                <w:bCs/>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电子商务（专升本）专业考试计划</w:t>
            </w:r>
          </w:p>
          <w:p>
            <w:pPr>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autoSpaceDE w:val="0"/>
              <w:autoSpaceDN w:val="0"/>
              <w:jc w:val="center"/>
              <w:rPr>
                <w:rFonts w:hint="eastAsia" w:ascii="方正仿宋_GBK" w:hAnsi="方正仿宋_GBK" w:eastAsia="黑体" w:cs="方正仿宋_GBK"/>
                <w:kern w:val="0"/>
                <w:sz w:val="36"/>
                <w:szCs w:val="22"/>
                <w:lang w:val="zh-CN"/>
              </w:rPr>
            </w:pPr>
            <w:r>
              <w:rPr>
                <w:rFonts w:hint="eastAsia" w:ascii="方正仿宋_GBK" w:hAnsi="方正仿宋_GBK" w:eastAsia="黑体" w:cs="方正仿宋_GBK"/>
                <w:kern w:val="0"/>
                <w:sz w:val="36"/>
                <w:szCs w:val="22"/>
                <w:lang w:val="zh-CN"/>
              </w:rPr>
              <w:t>主考学校：</w:t>
            </w:r>
            <w:r>
              <w:rPr>
                <w:rFonts w:hint="eastAsia" w:ascii="方正仿宋_GBK" w:hAnsi="方正仿宋_GBK" w:eastAsia="黑体" w:cs="方正仿宋_GBK"/>
                <w:kern w:val="0"/>
                <w:sz w:val="36"/>
                <w:szCs w:val="22"/>
                <w:lang w:val="en-US"/>
              </w:rPr>
              <w:t>西南科技大学</w:t>
            </w:r>
          </w:p>
          <w:p>
            <w:pPr>
              <w:snapToGrid w:val="0"/>
              <w:spacing w:line="360" w:lineRule="auto"/>
              <w:ind w:firstLine="560" w:firstLineChars="200"/>
              <w:jc w:val="left"/>
              <w:rPr>
                <w:rFonts w:ascii="仿宋_GB2312" w:hAnsi="仿宋_GB2312" w:eastAsia="仿宋_GB2312" w:cs="仿宋_GB2312"/>
                <w:sz w:val="28"/>
                <w:szCs w:val="28"/>
              </w:rPr>
            </w:pPr>
          </w:p>
          <w:p>
            <w:pPr>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snapToGrid w:val="0"/>
              <w:spacing w:line="360" w:lineRule="auto"/>
              <w:ind w:firstLine="562" w:firstLineChars="200"/>
              <w:jc w:val="left"/>
              <w:rPr>
                <w:rFonts w:ascii="仿宋_GB2312" w:hAnsi="仿宋_GB2312" w:eastAsia="仿宋_GB2312" w:cs="仿宋_GB2312"/>
                <w:b/>
                <w:bCs/>
                <w:sz w:val="28"/>
                <w:szCs w:val="28"/>
              </w:rPr>
            </w:pPr>
          </w:p>
          <w:p>
            <w:pPr>
              <w:pStyle w:val="4"/>
              <w:snapToGrid w:val="0"/>
              <w:spacing w:line="360" w:lineRule="auto"/>
              <w:ind w:firstLine="560" w:firstLineChars="200"/>
              <w:jc w:val="left"/>
              <w:rPr>
                <w:rFonts w:ascii="仿宋_GB2312" w:hAnsi="仿宋_GB2312" w:eastAsia="仿宋_GB2312" w:cs="仿宋_GB2312"/>
                <w:sz w:val="28"/>
                <w:szCs w:val="28"/>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en-US"/>
              </w:rPr>
              <w:t>2023</w:t>
            </w:r>
            <w:r>
              <w:rPr>
                <w:rFonts w:hint="eastAsia" w:eastAsia="黑体" w:cs="方正仿宋_GBK"/>
                <w:kern w:val="0"/>
                <w:szCs w:val="22"/>
                <w:lang w:val="zh-CN"/>
              </w:rPr>
              <w:t>年</w:t>
            </w:r>
            <w:r>
              <w:rPr>
                <w:rFonts w:hint="eastAsia" w:eastAsia="黑体" w:cs="方正仿宋_GBK"/>
                <w:kern w:val="0"/>
                <w:szCs w:val="22"/>
                <w:lang w:val="en-US"/>
              </w:rPr>
              <w:t>10</w:t>
            </w:r>
            <w:r>
              <w:rPr>
                <w:rFonts w:hint="eastAsia" w:eastAsia="黑体" w:cs="方正仿宋_GBK"/>
                <w:kern w:val="0"/>
                <w:szCs w:val="22"/>
                <w:lang w:val="zh-CN"/>
              </w:rPr>
              <w:t>月制定</w:t>
            </w:r>
          </w:p>
          <w:p>
            <w:pPr>
              <w:pStyle w:val="4"/>
              <w:snapToGrid w:val="0"/>
              <w:spacing w:line="360" w:lineRule="auto"/>
              <w:ind w:firstLine="562" w:firstLineChars="200"/>
              <w:jc w:val="left"/>
              <w:rPr>
                <w:rFonts w:ascii="仿宋_GB2312" w:hAnsi="仿宋_GB2312" w:eastAsia="仿宋_GB2312" w:cs="仿宋_GB2312"/>
                <w:b/>
                <w:bCs/>
                <w:sz w:val="28"/>
                <w:szCs w:val="28"/>
              </w:rPr>
            </w:pPr>
          </w:p>
          <w:p>
            <w:pPr>
              <w:pStyle w:val="4"/>
              <w:snapToGrid w:val="0"/>
              <w:spacing w:line="360" w:lineRule="auto"/>
              <w:ind w:firstLine="562" w:firstLineChars="200"/>
              <w:jc w:val="left"/>
              <w:rPr>
                <w:rFonts w:ascii="仿宋_GB2312" w:hAnsi="仿宋_GB2312" w:eastAsia="仿宋_GB2312" w:cs="仿宋_GB2312"/>
                <w:b/>
                <w:bCs/>
                <w:sz w:val="28"/>
                <w:szCs w:val="28"/>
              </w:rPr>
            </w:pPr>
          </w:p>
          <w:p>
            <w:pPr>
              <w:snapToGrid w:val="0"/>
              <w:spacing w:line="360" w:lineRule="auto"/>
              <w:ind w:firstLine="562" w:firstLineChars="200"/>
              <w:jc w:val="left"/>
              <w:rPr>
                <w:rFonts w:ascii="仿宋_GB2312" w:hAnsi="仿宋_GB2312" w:eastAsia="仿宋_GB2312" w:cs="仿宋_GB2312"/>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4" w:hRule="atLeast"/>
          <w:jc w:val="center"/>
        </w:trPr>
        <w:tc>
          <w:tcPr>
            <w:tcW w:w="5000" w:type="pct"/>
          </w:tcPr>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rPr>
              <w:t>一、</w:t>
            </w:r>
            <w:r>
              <w:rPr>
                <w:rFonts w:hint="eastAsia" w:ascii="仿宋_GB2312" w:hAnsi="仿宋_GB2312" w:eastAsia="仿宋_GB2312" w:cs="仿宋_GB2312"/>
                <w:b/>
                <w:sz w:val="28"/>
                <w:szCs w:val="28"/>
              </w:rPr>
              <w:t>指导思想</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snapToGrid w:val="0"/>
              <w:spacing w:line="360" w:lineRule="auto"/>
              <w:ind w:firstLine="560" w:firstLineChars="200"/>
              <w:jc w:val="left"/>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本专业以习近平新时代中国特色社会主义思想为指导思想，</w:t>
            </w:r>
            <w:r>
              <w:rPr>
                <w:rFonts w:hint="eastAsia" w:ascii="仿宋_GB2312" w:hAnsi="仿宋_GB2312" w:eastAsia="仿宋_GB2312" w:cs="仿宋_GB2312"/>
                <w:bCs/>
                <w:sz w:val="28"/>
                <w:szCs w:val="28"/>
                <w:lang w:val="en-US"/>
              </w:rPr>
              <w:t>加快构建服务全民终身学习的教育体系，规范自考专升本电子商务专业设置，优化专业结构，推进专业发展，满足人民群众对于自考专升本电子商务专业的需求。</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rPr>
              <w:t>二、</w:t>
            </w:r>
            <w:r>
              <w:rPr>
                <w:rFonts w:hint="eastAsia" w:ascii="仿宋_GB2312" w:hAnsi="仿宋_GB2312" w:eastAsia="仿宋_GB2312" w:cs="仿宋_GB2312"/>
                <w:b/>
                <w:sz w:val="28"/>
                <w:szCs w:val="28"/>
              </w:rPr>
              <w:t>学历层次及规格</w:t>
            </w:r>
          </w:p>
          <w:p>
            <w:pPr>
              <w:snapToGrid w:val="0"/>
              <w:spacing w:line="360" w:lineRule="auto"/>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高等教育自学考试</w:t>
            </w:r>
            <w:r>
              <w:rPr>
                <w:rFonts w:hint="eastAsia" w:ascii="仿宋_GB2312" w:hAnsi="仿宋_GB2312" w:eastAsia="仿宋_GB2312" w:cs="仿宋_GB2312"/>
                <w:bCs/>
                <w:color w:val="000000"/>
                <w:sz w:val="28"/>
                <w:szCs w:val="28"/>
                <w:lang w:val="en-US"/>
              </w:rPr>
              <w:t>电子商务</w:t>
            </w:r>
            <w:r>
              <w:rPr>
                <w:rFonts w:hint="eastAsia" w:ascii="仿宋_GB2312" w:hAnsi="仿宋_GB2312" w:eastAsia="仿宋_GB2312" w:cs="仿宋_GB2312"/>
                <w:bCs/>
                <w:color w:val="000000"/>
                <w:sz w:val="28"/>
                <w:szCs w:val="28"/>
              </w:rPr>
              <w:t>（专升本）专业的学历层次为本科，学科门类为</w:t>
            </w:r>
            <w:r>
              <w:rPr>
                <w:rFonts w:hint="eastAsia" w:ascii="仿宋_GB2312" w:hAnsi="仿宋_GB2312" w:eastAsia="仿宋_GB2312" w:cs="仿宋_GB2312"/>
                <w:bCs/>
                <w:color w:val="000000"/>
                <w:sz w:val="28"/>
                <w:szCs w:val="28"/>
                <w:lang w:val="en-US"/>
              </w:rPr>
              <w:t>管理学</w:t>
            </w:r>
            <w:r>
              <w:rPr>
                <w:rFonts w:hint="eastAsia" w:ascii="仿宋_GB2312" w:hAnsi="仿宋_GB2312" w:eastAsia="仿宋_GB2312" w:cs="仿宋_GB2312"/>
                <w:bCs/>
                <w:color w:val="000000"/>
                <w:sz w:val="28"/>
                <w:szCs w:val="28"/>
              </w:rPr>
              <w:t>，专业类别为</w:t>
            </w:r>
            <w:r>
              <w:rPr>
                <w:rFonts w:hint="eastAsia" w:ascii="仿宋_GB2312" w:hAnsi="仿宋_GB2312" w:eastAsia="仿宋_GB2312" w:cs="仿宋_GB2312"/>
                <w:bCs/>
                <w:color w:val="000000"/>
                <w:sz w:val="28"/>
                <w:szCs w:val="28"/>
                <w:lang w:val="en-US"/>
              </w:rPr>
              <w:t>电子商务</w:t>
            </w:r>
            <w:r>
              <w:rPr>
                <w:rFonts w:hint="eastAsia" w:ascii="仿宋_GB2312" w:hAnsi="仿宋_GB2312" w:eastAsia="仿宋_GB2312" w:cs="仿宋_GB2312"/>
                <w:bCs/>
                <w:color w:val="000000"/>
                <w:sz w:val="28"/>
                <w:szCs w:val="28"/>
              </w:rPr>
              <w:t>类。</w:t>
            </w:r>
          </w:p>
          <w:p>
            <w:pPr>
              <w:snapToGrid w:val="0"/>
              <w:spacing w:line="360" w:lineRule="auto"/>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本专业考试计划规定合格课程门数</w:t>
            </w:r>
            <w:r>
              <w:rPr>
                <w:rFonts w:ascii="仿宋_GB2312" w:hAnsi="仿宋_GB2312" w:eastAsia="仿宋_GB2312" w:cs="仿宋_GB2312"/>
                <w:bCs/>
                <w:color w:val="000000"/>
                <w:sz w:val="28"/>
                <w:szCs w:val="28"/>
                <w:lang w:val="en-US"/>
              </w:rPr>
              <w:t>14</w:t>
            </w:r>
            <w:r>
              <w:rPr>
                <w:rFonts w:hint="eastAsia" w:ascii="仿宋_GB2312" w:hAnsi="仿宋_GB2312" w:eastAsia="仿宋_GB2312" w:cs="仿宋_GB2312"/>
                <w:bCs/>
                <w:color w:val="000000"/>
                <w:sz w:val="28"/>
                <w:szCs w:val="28"/>
              </w:rPr>
              <w:t>门（其中考试课程相关的实践考核环节部分不单独计入课程总门数）</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总学分</w:t>
            </w:r>
            <w:r>
              <w:rPr>
                <w:rFonts w:ascii="仿宋_GB2312" w:hAnsi="仿宋_GB2312" w:eastAsia="仿宋_GB2312" w:cs="仿宋_GB2312"/>
                <w:bCs/>
                <w:color w:val="000000"/>
                <w:sz w:val="28"/>
                <w:szCs w:val="28"/>
                <w:lang w:val="en-US"/>
              </w:rPr>
              <w:t>72</w:t>
            </w:r>
            <w:r>
              <w:rPr>
                <w:rFonts w:hint="eastAsia" w:ascii="仿宋_GB2312" w:hAnsi="仿宋_GB2312" w:eastAsia="仿宋_GB2312" w:cs="仿宋_GB2312"/>
                <w:bCs/>
                <w:color w:val="000000"/>
                <w:sz w:val="28"/>
                <w:szCs w:val="28"/>
              </w:rPr>
              <w:t>学分。</w:t>
            </w:r>
          </w:p>
          <w:p>
            <w:pPr>
              <w:snapToGrid w:val="0"/>
              <w:spacing w:line="360" w:lineRule="auto"/>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凡按照本专业考试计划的规定，取得相应课程合格成绩且达到规定学分要求，毕业环节和实践性环节考核合格，思想品德经鉴定符合要求者，经审核通过，由四川省高等教育招生考试委员会颁发</w:t>
            </w:r>
            <w:r>
              <w:rPr>
                <w:rFonts w:hint="eastAsia" w:ascii="仿宋_GB2312" w:hAnsi="仿宋_GB2312" w:eastAsia="仿宋_GB2312" w:cs="仿宋_GB2312"/>
                <w:bCs/>
                <w:color w:val="000000"/>
                <w:sz w:val="28"/>
                <w:szCs w:val="28"/>
                <w:lang w:val="en-US"/>
              </w:rPr>
              <w:t>电子商务</w:t>
            </w:r>
            <w:r>
              <w:rPr>
                <w:rFonts w:hint="eastAsia" w:ascii="仿宋_GB2312" w:hAnsi="仿宋_GB2312" w:eastAsia="仿宋_GB2312" w:cs="仿宋_GB2312"/>
                <w:bCs/>
                <w:color w:val="000000"/>
                <w:sz w:val="28"/>
                <w:szCs w:val="28"/>
              </w:rPr>
              <w:t>（专升本）专业毕业证书，主考学校副署，国家承认学历。符合高等学历继续教育学士学位授予条件者，由主考学校按规定授予学士学位。</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rPr>
              <w:t>三、</w:t>
            </w:r>
            <w:r>
              <w:rPr>
                <w:rFonts w:hint="eastAsia" w:ascii="仿宋_GB2312" w:hAnsi="仿宋_GB2312" w:eastAsia="仿宋_GB2312" w:cs="仿宋_GB2312"/>
                <w:b/>
                <w:sz w:val="28"/>
                <w:szCs w:val="28"/>
              </w:rPr>
              <w:t>培养目标与基本要求</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专业培养理想信念坚定，德、智、体、美、劳全面发展，具有较高的科学文化素养、职业道德水准、创新创业能力和社会责任感，适应社会和经济发展需要，具有经济与管理理论基础和系统的电子商务专业知识，掌握现代信息技术的基本技能，熟悉电子商务实务运作，获得电子商务和移动商务技术与运营基本训练，熟悉电商发展新趋势，能够从事电子商务运作与管理等方面工作的应用型人才。</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专业要求掌握电子商务及现代信息技术、管理学、经济学的基本理论和基本知识，具有电子商务业务操作与经营管理的基本技能，具备综合运用所学知识分析和解决电子商务系统开发、运营与管理等方面问题的实际能力。主要包括：</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掌握计算机科学与技术、现代经济管理学科的基本理论、基本方法、基本技术，获得科学思维和科学研究的基本训练；</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掌握电子商务开发、应用、管理和运营的知识，具备一定的电子商务实践能力，具有电子商务以及移动商务新媒体的实际运作能力；</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熟悉国家电子商务领域的方针政策和法律法规，以及相关国际惯例与规则；</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了解电子商务的理论前沿和发展动态；</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掌握文献检索、资料查询、统计分析的基本方法；</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具备对新知识、新技能的学习能力和一定的创新创业能力。</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rPr>
              <w:t>四、</w:t>
            </w:r>
            <w:r>
              <w:rPr>
                <w:rFonts w:hint="eastAsia" w:ascii="仿宋_GB2312" w:hAnsi="仿宋_GB2312" w:eastAsia="仿宋_GB2312" w:cs="仿宋_GB2312"/>
                <w:b/>
                <w:color w:val="000000"/>
                <w:sz w:val="28"/>
                <w:szCs w:val="28"/>
              </w:rPr>
              <w:t>课程设置与学分</w:t>
            </w:r>
          </w:p>
          <w:p>
            <w:pPr>
              <w:snapToGrid w:val="0"/>
              <w:spacing w:line="360" w:lineRule="auto"/>
              <w:ind w:firstLine="562"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专业代码：</w:t>
            </w:r>
            <w:r>
              <w:rPr>
                <w:rFonts w:ascii="仿宋_GB2312" w:hAnsi="仿宋_GB2312" w:eastAsia="仿宋_GB2312" w:cs="仿宋_GB2312"/>
                <w:bCs/>
                <w:color w:val="000000"/>
                <w:sz w:val="28"/>
                <w:szCs w:val="28"/>
                <w:lang w:val="en-US"/>
              </w:rPr>
              <w:t>120801</w:t>
            </w:r>
          </w:p>
          <w:tbl>
            <w:tblPr>
              <w:tblStyle w:val="5"/>
              <w:tblW w:w="499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
              <w:gridCol w:w="781"/>
              <w:gridCol w:w="979"/>
              <w:gridCol w:w="3569"/>
              <w:gridCol w:w="535"/>
              <w:gridCol w:w="1051"/>
              <w:gridCol w:w="1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课程类别</w:t>
                  </w: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课程</w:t>
                  </w:r>
                </w:p>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代码</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课程名称</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学分</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考试</w:t>
                  </w:r>
                </w:p>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方式</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公共基础课</w:t>
                  </w: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ascii="仿宋_GB2312" w:hAnsi="仿宋_GB2312" w:eastAsia="仿宋_GB2312" w:cs="仿宋_GB2312"/>
                      <w:bCs/>
                      <w:color w:val="000000"/>
                      <w:sz w:val="24"/>
                      <w:szCs w:val="24"/>
                      <w:lang w:val="en-US"/>
                    </w:rPr>
                    <w:t>03708</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rPr>
                    <w:t>中国近现代史纲要</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ascii="仿宋_GB2312" w:hAnsi="仿宋_GB2312" w:eastAsia="仿宋_GB2312" w:cs="仿宋_GB2312"/>
                      <w:bCs/>
                      <w:color w:val="000000"/>
                      <w:sz w:val="24"/>
                      <w:szCs w:val="24"/>
                      <w:lang w:val="en-US"/>
                    </w:rPr>
                    <w:t>2</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2</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03709</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rPr>
                    <w:t>马克思主义基本原理概论</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ascii="仿宋_GB2312" w:hAnsi="仿宋_GB2312" w:eastAsia="仿宋_GB2312" w:cs="仿宋_GB2312"/>
                      <w:bCs/>
                      <w:color w:val="000000"/>
                      <w:sz w:val="24"/>
                      <w:szCs w:val="24"/>
                      <w:lang w:val="en-US"/>
                    </w:rPr>
                    <w:t>4</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3</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13000</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rPr>
                    <w:t>英语（专升本）</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ascii="仿宋_GB2312" w:hAnsi="仿宋_GB2312" w:eastAsia="仿宋_GB2312" w:cs="仿宋_GB2312"/>
                      <w:bCs/>
                      <w:color w:val="000000"/>
                      <w:sz w:val="24"/>
                      <w:szCs w:val="24"/>
                      <w:lang w:val="en-US"/>
                    </w:rPr>
                    <w:t>7</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rPr>
                    <w:t>专业核心课</w:t>
                  </w: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04184</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线性代数（经管类）</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5</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13887</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经济学原理（中级）</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6</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6</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13683</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rPr>
                    <w:t>管理学原理（中级）</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ascii="仿宋_GB2312" w:hAnsi="仿宋_GB2312" w:eastAsia="仿宋_GB2312" w:cs="仿宋_GB2312"/>
                      <w:bCs/>
                      <w:color w:val="000000"/>
                      <w:sz w:val="24"/>
                      <w:szCs w:val="24"/>
                      <w:lang w:val="en-US"/>
                    </w:rPr>
                    <w:t>6</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7</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00915</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电子商务与现代物流</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00916</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电子商务与现代物流（实践）</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实践</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8</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13477</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电子商务系统分析与设计</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13478</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电子商务系统分析与设计（实践）</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实践</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9</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00908</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网络营销与策划</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00909</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网络营销与策划（实践）</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2</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实践</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10</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14350</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网络支付与安全</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2</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14351</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网络支付与安全（实践）</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2</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实践</w:t>
                  </w: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专业拓展课</w:t>
                  </w: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11</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00950</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电子商务概论（二）</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837" w:type="pct"/>
                  <w:tcBorders>
                    <w:top w:val="single" w:color="000000" w:sz="2" w:space="0"/>
                    <w:left w:val="single" w:color="000000" w:sz="2" w:space="0"/>
                    <w:bottom w:val="single" w:color="auto" w:sz="4" w:space="0"/>
                    <w:right w:val="single" w:color="000000" w:sz="2" w:space="0"/>
                  </w:tcBorders>
                  <w:vAlign w:val="center"/>
                </w:tcPr>
                <w:p>
                  <w:pPr>
                    <w:pStyle w:val="4"/>
                    <w:snapToGrid w:val="0"/>
                    <w:ind w:firstLine="0"/>
                    <w:rPr>
                      <w:rFonts w:ascii="仿宋_GB2312" w:hAnsi="仿宋_GB2312" w:eastAsia="仿宋_GB2312" w:cs="仿宋_GB2312"/>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12</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14182</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社会化媒体运营</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837"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14183</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社会化媒体运营（实践）</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837"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14156</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商务智能</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837" w:type="pct"/>
                  <w:vMerge w:val="restar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42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14157</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商务智能（实践）</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83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13250</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UI</w:t>
                  </w:r>
                  <w:r>
                    <w:rPr>
                      <w:rFonts w:hint="eastAsia" w:ascii="仿宋_GB2312" w:hAnsi="仿宋_GB2312" w:eastAsia="仿宋_GB2312" w:cs="仿宋_GB2312"/>
                      <w:bCs/>
                      <w:sz w:val="24"/>
                      <w:szCs w:val="24"/>
                      <w:lang w:val="en-US"/>
                    </w:rPr>
                    <w:t>设计</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837" w:type="pct"/>
                  <w:vMerge w:val="restar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425"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13251</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UI</w:t>
                  </w:r>
                  <w:r>
                    <w:rPr>
                      <w:rFonts w:hint="eastAsia" w:ascii="仿宋_GB2312" w:hAnsi="仿宋_GB2312" w:eastAsia="仿宋_GB2312" w:cs="仿宋_GB2312"/>
                      <w:bCs/>
                      <w:sz w:val="24"/>
                      <w:szCs w:val="24"/>
                      <w:lang w:val="en-US"/>
                    </w:rPr>
                    <w:t>设计（实践）</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7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83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15</w:t>
                  </w:r>
                </w:p>
              </w:tc>
              <w:tc>
                <w:tcPr>
                  <w:tcW w:w="53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14470</w:t>
                  </w:r>
                </w:p>
              </w:tc>
              <w:tc>
                <w:tcPr>
                  <w:tcW w:w="19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新媒体营销与社群电商</w:t>
                  </w:r>
                </w:p>
              </w:tc>
              <w:tc>
                <w:tcPr>
                  <w:tcW w:w="29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572"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837"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免考英语</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val="en-US"/>
                    </w:rPr>
                    <w:t>专升本</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val="en-US"/>
                    </w:rPr>
                    <w:t>替换课程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16</w:t>
                  </w:r>
                </w:p>
              </w:tc>
              <w:tc>
                <w:tcPr>
                  <w:tcW w:w="533" w:type="pct"/>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color w:val="000000"/>
                      <w:sz w:val="24"/>
                      <w:szCs w:val="24"/>
                      <w:lang w:val="en-US"/>
                    </w:rPr>
                    <w:t>13948</w:t>
                  </w:r>
                </w:p>
              </w:tc>
              <w:tc>
                <w:tcPr>
                  <w:tcW w:w="1942" w:type="pct"/>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color w:val="000000"/>
                      <w:sz w:val="24"/>
                      <w:szCs w:val="24"/>
                      <w:lang w:val="en-US"/>
                    </w:rPr>
                    <w:t>跨境电子商务</w:t>
                  </w:r>
                </w:p>
              </w:tc>
              <w:tc>
                <w:tcPr>
                  <w:tcW w:w="291" w:type="pct"/>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color w:val="000000"/>
                      <w:sz w:val="24"/>
                      <w:szCs w:val="24"/>
                      <w:lang w:val="en-US"/>
                    </w:rPr>
                    <w:t>4</w:t>
                  </w:r>
                </w:p>
              </w:tc>
              <w:tc>
                <w:tcPr>
                  <w:tcW w:w="572"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83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9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c>
                <w:tcPr>
                  <w:tcW w:w="425" w:type="pct"/>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17</w:t>
                  </w:r>
                </w:p>
              </w:tc>
              <w:tc>
                <w:tcPr>
                  <w:tcW w:w="533" w:type="pct"/>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00000</w:t>
                  </w:r>
                </w:p>
              </w:tc>
              <w:tc>
                <w:tcPr>
                  <w:tcW w:w="1942" w:type="pct"/>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毕业考核（或论文</w:t>
                  </w:r>
                  <w:r>
                    <w:rPr>
                      <w:rFonts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rPr>
                    <w:t>综合实践</w:t>
                  </w:r>
                  <w:r>
                    <w:rPr>
                      <w:rFonts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rPr>
                    <w:t>实验</w:t>
                  </w:r>
                  <w:r>
                    <w:rPr>
                      <w:rFonts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rPr>
                    <w:t>实习等）</w:t>
                  </w:r>
                </w:p>
              </w:tc>
              <w:tc>
                <w:tcPr>
                  <w:tcW w:w="291" w:type="pct"/>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color w:val="000000"/>
                      <w:sz w:val="24"/>
                      <w:szCs w:val="24"/>
                      <w:lang w:val="en-US"/>
                    </w:rPr>
                  </w:pPr>
                </w:p>
              </w:tc>
              <w:tc>
                <w:tcPr>
                  <w:tcW w:w="572"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lang w:val="en-US"/>
                    </w:rPr>
                  </w:pPr>
                </w:p>
              </w:tc>
              <w:tc>
                <w:tcPr>
                  <w:tcW w:w="83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298" w:type="pct"/>
                  <w:gridSpan w:val="4"/>
                  <w:tcBorders>
                    <w:top w:val="single" w:color="000000" w:sz="2" w:space="0"/>
                    <w:left w:val="single" w:color="000000" w:sz="2" w:space="0"/>
                    <w:bottom w:val="single" w:color="000000" w:sz="2" w:space="0"/>
                    <w:right w:val="single" w:color="000000" w:sz="2" w:space="0"/>
                  </w:tcBorders>
                  <w:vAlign w:val="center"/>
                </w:tcPr>
                <w:p>
                  <w:pPr>
                    <w:snapToGrid w:val="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总学分</w:t>
                  </w:r>
                </w:p>
              </w:tc>
              <w:tc>
                <w:tcPr>
                  <w:tcW w:w="1701" w:type="pct"/>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color w:val="000000"/>
                      <w:sz w:val="24"/>
                      <w:szCs w:val="24"/>
                    </w:rPr>
                  </w:pPr>
                  <w:r>
                    <w:rPr>
                      <w:rFonts w:ascii="仿宋_GB2312" w:hAnsi="仿宋_GB2312" w:eastAsia="仿宋_GB2312" w:cs="仿宋_GB2312"/>
                      <w:bCs/>
                      <w:color w:val="000000"/>
                      <w:sz w:val="24"/>
                      <w:szCs w:val="24"/>
                    </w:rPr>
                    <w:t>7</w:t>
                  </w:r>
                  <w:r>
                    <w:rPr>
                      <w:rFonts w:ascii="仿宋_GB2312" w:hAnsi="仿宋_GB2312" w:eastAsia="仿宋_GB2312" w:cs="仿宋_GB2312"/>
                      <w:bCs/>
                      <w:color w:val="000000"/>
                      <w:sz w:val="24"/>
                      <w:szCs w:val="24"/>
                      <w:lang w:val="en-US"/>
                    </w:rPr>
                    <w:t>2</w:t>
                  </w:r>
                </w:p>
              </w:tc>
            </w:tr>
          </w:tbl>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rPr>
              <w:t>五、</w:t>
            </w:r>
            <w:r>
              <w:rPr>
                <w:rFonts w:hint="eastAsia" w:ascii="仿宋_GB2312" w:hAnsi="仿宋_GB2312" w:eastAsia="仿宋_GB2312" w:cs="仿宋_GB2312"/>
                <w:b/>
                <w:color w:val="000000"/>
                <w:sz w:val="28"/>
                <w:szCs w:val="28"/>
              </w:rPr>
              <w:t>主要课程说明</w:t>
            </w:r>
          </w:p>
          <w:p>
            <w:pPr>
              <w:pStyle w:val="4"/>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ascii="仿宋_GB2312" w:hAnsi="仿宋_GB2312" w:eastAsia="仿宋_GB2312" w:cs="仿宋_GB2312"/>
                <w:b/>
                <w:color w:val="000000"/>
                <w:sz w:val="28"/>
                <w:szCs w:val="28"/>
                <w:lang w:val="en-US"/>
              </w:rPr>
              <w:t>1.</w:t>
            </w:r>
            <w:r>
              <w:rPr>
                <w:rFonts w:hint="eastAsia" w:ascii="仿宋_GB2312" w:hAnsi="仿宋_GB2312" w:eastAsia="仿宋_GB2312" w:cs="仿宋_GB2312"/>
                <w:b/>
                <w:color w:val="000000"/>
                <w:sz w:val="28"/>
                <w:szCs w:val="28"/>
                <w:lang w:val="en-US"/>
              </w:rPr>
              <w:t>电子商务与现代物流</w:t>
            </w:r>
          </w:p>
          <w:p>
            <w:pPr>
              <w:tabs>
                <w:tab w:val="left" w:pos="7920"/>
              </w:tabs>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Cs/>
                <w:kern w:val="2"/>
                <w:sz w:val="28"/>
                <w:szCs w:val="28"/>
                <w:lang w:val="en-US"/>
              </w:rPr>
              <w:t>本课程主要内容是</w:t>
            </w:r>
            <w:r>
              <w:rPr>
                <w:rFonts w:hint="eastAsia" w:ascii="仿宋_GB2312" w:hAnsi="仿宋_GB2312" w:eastAsia="仿宋_GB2312" w:cs="仿宋_GB2312"/>
                <w:color w:val="000000"/>
                <w:sz w:val="28"/>
                <w:szCs w:val="28"/>
                <w:lang w:val="en-US"/>
              </w:rPr>
              <w:t>从电子商务与现代物流的关系入手，系统介绍电子商务环境下如何开展现代物流管理。包括电子商务与现代物流概述、电子商务物流的过程、电子商务下物流模式、电子商务下物流配送、电子商务下物流信息管理、电子商务下物流管理以及物流职业岗位、物流职业道德与素质等。</w:t>
            </w:r>
          </w:p>
          <w:p>
            <w:pPr>
              <w:snapToGrid w:val="0"/>
              <w:spacing w:line="360" w:lineRule="auto"/>
              <w:ind w:firstLine="562" w:firstLineChars="200"/>
              <w:jc w:val="left"/>
              <w:rPr>
                <w:rFonts w:hint="eastAsia" w:ascii="仿宋_GB2312" w:hAnsi="仿宋_GB2312" w:eastAsia="仿宋_GB2312" w:cs="仿宋_GB2312"/>
                <w:sz w:val="28"/>
                <w:szCs w:val="28"/>
                <w:lang w:val="en-US" w:eastAsia="zh-CN"/>
              </w:rPr>
            </w:pPr>
            <w:r>
              <w:rPr>
                <w:rFonts w:ascii="仿宋_GB2312" w:hAnsi="仿宋_GB2312" w:eastAsia="仿宋_GB2312" w:cs="仿宋_GB2312"/>
                <w:b/>
                <w:color w:val="000000"/>
                <w:sz w:val="28"/>
                <w:szCs w:val="28"/>
                <w:lang w:val="en-US"/>
              </w:rPr>
              <w:t>2.</w:t>
            </w:r>
            <w:r>
              <w:rPr>
                <w:rFonts w:hint="eastAsia" w:ascii="仿宋_GB2312" w:hAnsi="仿宋_GB2312" w:eastAsia="仿宋_GB2312" w:cs="仿宋_GB2312"/>
                <w:b/>
                <w:color w:val="000000"/>
                <w:sz w:val="28"/>
                <w:szCs w:val="28"/>
                <w:lang w:val="en-US"/>
              </w:rPr>
              <w:t>电子商务系统分析与</w:t>
            </w:r>
            <w:r>
              <w:rPr>
                <w:rFonts w:hint="eastAsia" w:ascii="仿宋_GB2312" w:hAnsi="仿宋_GB2312" w:eastAsia="仿宋_GB2312" w:cs="仿宋_GB2312"/>
                <w:b/>
                <w:color w:val="000000"/>
                <w:sz w:val="28"/>
                <w:szCs w:val="28"/>
                <w:lang w:val="en-US" w:eastAsia="zh-CN"/>
              </w:rPr>
              <w:t>设计</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Cs/>
                <w:kern w:val="2"/>
                <w:sz w:val="28"/>
                <w:szCs w:val="28"/>
                <w:lang w:val="en-US"/>
              </w:rPr>
              <w:t>本课程主要内容为</w:t>
            </w:r>
            <w:r>
              <w:rPr>
                <w:rFonts w:hint="eastAsia" w:ascii="仿宋_GB2312" w:hAnsi="仿宋_GB2312" w:eastAsia="仿宋_GB2312" w:cs="仿宋_GB2312"/>
                <w:color w:val="000000"/>
                <w:sz w:val="28"/>
                <w:szCs w:val="28"/>
                <w:lang w:val="en-US"/>
              </w:rPr>
              <w:t>电子商务系统规划、分析、设计的思路和方法．电子商务支付系统与安全系统的</w:t>
            </w:r>
            <w:r>
              <w:rPr>
                <w:rFonts w:hint="eastAsia" w:ascii="仿宋_GB2312" w:hAnsi="仿宋_GB2312" w:eastAsia="仿宋_GB2312" w:cs="仿宋_GB2312"/>
                <w:color w:val="000000"/>
                <w:sz w:val="28"/>
                <w:szCs w:val="28"/>
                <w:lang w:val="en-US" w:eastAsia="zh-CN"/>
              </w:rPr>
              <w:t>设计</w:t>
            </w:r>
            <w:r>
              <w:rPr>
                <w:rFonts w:hint="eastAsia" w:ascii="仿宋_GB2312" w:hAnsi="仿宋_GB2312" w:eastAsia="仿宋_GB2312" w:cs="仿宋_GB2312"/>
                <w:color w:val="000000"/>
                <w:sz w:val="28"/>
                <w:szCs w:val="28"/>
                <w:lang w:val="en-US"/>
              </w:rPr>
              <w:t>，电子商务系统开发技术与模式，电子商务系统的运行和维护，典型电子商务应用解决方案等。</w:t>
            </w:r>
          </w:p>
          <w:p>
            <w:pPr>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ascii="仿宋_GB2312" w:hAnsi="仿宋_GB2312" w:eastAsia="仿宋_GB2312" w:cs="仿宋_GB2312"/>
                <w:b/>
                <w:color w:val="000000"/>
                <w:sz w:val="28"/>
                <w:szCs w:val="28"/>
                <w:lang w:val="en-US"/>
              </w:rPr>
              <w:t>3.</w:t>
            </w:r>
            <w:r>
              <w:rPr>
                <w:rFonts w:hint="eastAsia" w:ascii="仿宋_GB2312" w:hAnsi="仿宋_GB2312" w:eastAsia="仿宋_GB2312" w:cs="仿宋_GB2312"/>
                <w:b/>
                <w:color w:val="000000"/>
                <w:sz w:val="28"/>
                <w:szCs w:val="28"/>
                <w:lang w:val="en-US"/>
              </w:rPr>
              <w:t>网络营销与策划</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Cs/>
                <w:kern w:val="2"/>
                <w:sz w:val="28"/>
                <w:szCs w:val="28"/>
                <w:lang w:val="en-US"/>
              </w:rPr>
              <w:t>本课程主要内容为</w:t>
            </w:r>
            <w:r>
              <w:rPr>
                <w:rFonts w:hint="eastAsia" w:ascii="仿宋_GB2312" w:hAnsi="仿宋_GB2312" w:eastAsia="仿宋_GB2312" w:cs="仿宋_GB2312"/>
                <w:color w:val="000000"/>
                <w:sz w:val="28"/>
                <w:szCs w:val="28"/>
                <w:lang w:val="en-US"/>
              </w:rPr>
              <w:t>网络营销现状、网络营销概念、网络营销战略、搜索引擎营销方法、社会化媒体营销、视频及短视频营销、网络广告营销、网络广告策划及投放、企业微博营销运营、主流自媒体及营销方法、社群营销及运营的方法、视频营销的方法及策略、软文营销策划、网络营销推广步骤及执行策略、网站推广策划思路、</w:t>
            </w:r>
            <w:r>
              <w:rPr>
                <w:rFonts w:ascii="仿宋_GB2312" w:hAnsi="仿宋_GB2312" w:eastAsia="仿宋_GB2312" w:cs="仿宋_GB2312"/>
                <w:color w:val="000000"/>
                <w:sz w:val="28"/>
                <w:szCs w:val="28"/>
                <w:lang w:val="en-US"/>
              </w:rPr>
              <w:t>APP</w:t>
            </w:r>
            <w:r>
              <w:rPr>
                <w:rFonts w:hint="eastAsia" w:ascii="仿宋_GB2312" w:hAnsi="仿宋_GB2312" w:eastAsia="仿宋_GB2312" w:cs="仿宋_GB2312"/>
                <w:color w:val="000000"/>
                <w:sz w:val="28"/>
                <w:szCs w:val="28"/>
                <w:lang w:val="en-US"/>
              </w:rPr>
              <w:t>推广方法及实施、网店推广方法、产品销售页面策划。</w:t>
            </w:r>
          </w:p>
          <w:p>
            <w:pPr>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ascii="仿宋_GB2312" w:hAnsi="仿宋_GB2312" w:eastAsia="仿宋_GB2312" w:cs="仿宋_GB2312"/>
                <w:b/>
                <w:color w:val="000000"/>
                <w:sz w:val="28"/>
                <w:szCs w:val="28"/>
                <w:lang w:val="en-US"/>
              </w:rPr>
              <w:t>4.</w:t>
            </w:r>
            <w:r>
              <w:rPr>
                <w:rFonts w:hint="eastAsia" w:ascii="仿宋_GB2312" w:hAnsi="仿宋_GB2312" w:eastAsia="仿宋_GB2312" w:cs="仿宋_GB2312"/>
                <w:b/>
                <w:color w:val="000000"/>
                <w:sz w:val="28"/>
                <w:szCs w:val="28"/>
                <w:lang w:val="en-US"/>
              </w:rPr>
              <w:t>电子商务概论（二）</w:t>
            </w:r>
          </w:p>
          <w:p>
            <w:pPr>
              <w:snapToGrid w:val="0"/>
              <w:spacing w:line="360" w:lineRule="auto"/>
              <w:ind w:firstLine="560"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Cs/>
                <w:kern w:val="2"/>
                <w:sz w:val="28"/>
                <w:szCs w:val="28"/>
                <w:lang w:val="en-US"/>
              </w:rPr>
              <w:t>本课程主要内容为</w:t>
            </w:r>
            <w:r>
              <w:rPr>
                <w:rFonts w:hint="eastAsia" w:ascii="仿宋_GB2312" w:hAnsi="仿宋_GB2312" w:eastAsia="仿宋_GB2312" w:cs="仿宋_GB2312"/>
                <w:color w:val="000000"/>
                <w:sz w:val="28"/>
                <w:szCs w:val="28"/>
                <w:lang w:val="en-US"/>
              </w:rPr>
              <w:t>电子商务的基本概念和电子商务的产生、发展及对国民经济的影响；电子商务的一般框架和电子商务原理，特别讲述了网络营销和电子商务中介活动；电子商务技术基础，包括网络通信技术和</w:t>
            </w:r>
            <w:r>
              <w:rPr>
                <w:rFonts w:ascii="仿宋_GB2312" w:hAnsi="仿宋_GB2312" w:eastAsia="仿宋_GB2312" w:cs="仿宋_GB2312"/>
                <w:color w:val="000000"/>
                <w:sz w:val="28"/>
                <w:szCs w:val="28"/>
                <w:lang w:val="en-US"/>
              </w:rPr>
              <w:t>Web</w:t>
            </w:r>
            <w:r>
              <w:rPr>
                <w:rFonts w:hint="eastAsia" w:ascii="仿宋_GB2312" w:hAnsi="仿宋_GB2312" w:eastAsia="仿宋_GB2312" w:cs="仿宋_GB2312"/>
                <w:color w:val="000000"/>
                <w:sz w:val="28"/>
                <w:szCs w:val="28"/>
                <w:lang w:val="en-US"/>
              </w:rPr>
              <w:t>开发技术；电子商务业务技术，介绍电子商务的信息管理、商务运作和服务等活动中涉及的商务技术；网络安全、信息安全和支付安全等方面讲述电子商务的安全和支付问题及相关技术。</w:t>
            </w:r>
          </w:p>
          <w:p>
            <w:pPr>
              <w:pStyle w:val="4"/>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ascii="仿宋_GB2312" w:hAnsi="仿宋_GB2312" w:eastAsia="仿宋_GB2312" w:cs="仿宋_GB2312"/>
                <w:b/>
                <w:color w:val="000000"/>
                <w:sz w:val="28"/>
                <w:szCs w:val="28"/>
                <w:lang w:val="en-US"/>
              </w:rPr>
              <w:t>5.</w:t>
            </w:r>
            <w:r>
              <w:rPr>
                <w:rFonts w:hint="eastAsia" w:ascii="仿宋_GB2312" w:hAnsi="仿宋_GB2312" w:eastAsia="仿宋_GB2312" w:cs="仿宋_GB2312"/>
                <w:b/>
                <w:color w:val="000000"/>
                <w:sz w:val="28"/>
                <w:szCs w:val="28"/>
                <w:lang w:val="en-US"/>
              </w:rPr>
              <w:t>社会化媒体运营</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Cs/>
                <w:kern w:val="2"/>
                <w:sz w:val="28"/>
                <w:szCs w:val="28"/>
                <w:lang w:val="en-US"/>
              </w:rPr>
              <w:t>本课程主要内容是</w:t>
            </w:r>
            <w:r>
              <w:rPr>
                <w:rFonts w:hint="eastAsia" w:ascii="仿宋_GB2312" w:hAnsi="仿宋_GB2312" w:eastAsia="仿宋_GB2312" w:cs="仿宋_GB2312"/>
                <w:color w:val="000000"/>
                <w:sz w:val="28"/>
                <w:szCs w:val="28"/>
                <w:lang w:val="en-US"/>
              </w:rPr>
              <w:t>移动互联网浪潮中的新媒体；新媒体运营者的基本素养、扎实的内容制作能力、用大数据分析代替经验判断；新媒体编辑工具、方便实用的图文设计工具、抓住热点做选题；微博营销、微博内容策划、微博软文策划和硬广推广技巧等。</w:t>
            </w:r>
          </w:p>
          <w:p>
            <w:pPr>
              <w:pStyle w:val="4"/>
              <w:snapToGrid w:val="0"/>
              <w:spacing w:line="360" w:lineRule="auto"/>
              <w:ind w:firstLine="562" w:firstLineChars="200"/>
              <w:jc w:val="left"/>
              <w:rPr>
                <w:rFonts w:ascii="仿宋_GB2312" w:hAnsi="仿宋_GB2312" w:eastAsia="仿宋_GB2312" w:cs="仿宋_GB2312"/>
                <w:b/>
                <w:sz w:val="28"/>
                <w:szCs w:val="28"/>
                <w:lang w:val="en-US"/>
              </w:rPr>
            </w:pPr>
            <w:r>
              <w:rPr>
                <w:rFonts w:ascii="仿宋_GB2312" w:hAnsi="仿宋_GB2312" w:eastAsia="仿宋_GB2312" w:cs="仿宋_GB2312"/>
                <w:b/>
                <w:sz w:val="28"/>
                <w:szCs w:val="28"/>
                <w:lang w:val="en-US"/>
              </w:rPr>
              <w:t>6.</w:t>
            </w:r>
            <w:r>
              <w:rPr>
                <w:rFonts w:hint="eastAsia" w:ascii="仿宋_GB2312" w:hAnsi="仿宋_GB2312" w:eastAsia="仿宋_GB2312" w:cs="仿宋_GB2312"/>
                <w:b/>
                <w:sz w:val="28"/>
                <w:szCs w:val="28"/>
                <w:lang w:val="en-US"/>
              </w:rPr>
              <w:t>商务智能</w:t>
            </w:r>
          </w:p>
          <w:p>
            <w:pPr>
              <w:snapToGrid w:val="0"/>
              <w:spacing w:line="360" w:lineRule="auto"/>
              <w:ind w:firstLine="560" w:firstLineChars="200"/>
              <w:jc w:val="left"/>
              <w:rPr>
                <w:rFonts w:ascii="仿宋_GB2312" w:hAnsi="仿宋_GB2312" w:eastAsia="仿宋_GB2312" w:cs="仿宋_GB2312"/>
                <w:sz w:val="28"/>
                <w:szCs w:val="28"/>
                <w:lang w:val="en-US"/>
              </w:rPr>
            </w:pPr>
            <w:r>
              <w:rPr>
                <w:rFonts w:hint="eastAsia" w:ascii="仿宋_GB2312" w:hAnsi="仿宋_GB2312" w:eastAsia="仿宋_GB2312" w:cs="仿宋_GB2312"/>
                <w:bCs/>
                <w:kern w:val="2"/>
                <w:sz w:val="28"/>
                <w:szCs w:val="28"/>
                <w:lang w:val="en-US"/>
              </w:rPr>
              <w:t>本课程主要内容是</w:t>
            </w:r>
            <w:r>
              <w:rPr>
                <w:rFonts w:hint="eastAsia" w:ascii="仿宋_GB2312" w:hAnsi="仿宋_GB2312" w:eastAsia="仿宋_GB2312" w:cs="仿宋_GB2312"/>
                <w:sz w:val="28"/>
                <w:szCs w:val="28"/>
                <w:lang w:val="en-US"/>
              </w:rPr>
              <w:t>课程信息系统概论，信息系统的基本概念、组织内信息系统和组织间信息系统；信息系统基本原理，介绍信息管理与信息系统、系统与系统工程，以及企业流程管理；信息系统应用，介绍商务智能、电子商务与电子政务、供应链管理和客户关系管理等；信息系统管理，介绍了信息系统开发的项目管理和信息系统运行的管理等。</w:t>
            </w:r>
          </w:p>
          <w:p>
            <w:pPr>
              <w:snapToGrid w:val="0"/>
              <w:spacing w:line="360" w:lineRule="auto"/>
              <w:ind w:firstLine="562" w:firstLineChars="200"/>
              <w:jc w:val="left"/>
              <w:rPr>
                <w:rFonts w:ascii="仿宋_GB2312" w:hAnsi="仿宋_GB2312" w:eastAsia="仿宋_GB2312" w:cs="仿宋_GB2312"/>
                <w:b/>
                <w:sz w:val="28"/>
                <w:szCs w:val="28"/>
                <w:lang w:val="en-US"/>
              </w:rPr>
            </w:pPr>
            <w:r>
              <w:rPr>
                <w:rFonts w:ascii="仿宋_GB2312" w:hAnsi="仿宋_GB2312" w:eastAsia="仿宋_GB2312" w:cs="仿宋_GB2312"/>
                <w:b/>
                <w:sz w:val="28"/>
                <w:szCs w:val="28"/>
                <w:lang w:val="en-US"/>
              </w:rPr>
              <w:t>7.</w:t>
            </w:r>
            <w:r>
              <w:rPr>
                <w:rFonts w:hint="eastAsia" w:ascii="仿宋_GB2312" w:hAnsi="仿宋_GB2312" w:eastAsia="仿宋_GB2312" w:cs="仿宋_GB2312"/>
                <w:b/>
                <w:sz w:val="28"/>
                <w:szCs w:val="28"/>
                <w:lang w:val="en-US"/>
              </w:rPr>
              <w:t>网络经济与企业管理</w:t>
            </w:r>
          </w:p>
          <w:p>
            <w:pPr>
              <w:snapToGrid w:val="0"/>
              <w:spacing w:line="360" w:lineRule="auto"/>
              <w:ind w:firstLine="560" w:firstLineChars="200"/>
              <w:jc w:val="left"/>
              <w:rPr>
                <w:rFonts w:ascii="仿宋_GB2312" w:hAnsi="仿宋_GB2312" w:eastAsia="仿宋_GB2312" w:cs="仿宋_GB2312"/>
                <w:sz w:val="28"/>
                <w:szCs w:val="28"/>
                <w:lang w:val="en-US"/>
              </w:rPr>
            </w:pPr>
            <w:r>
              <w:rPr>
                <w:rFonts w:hint="eastAsia" w:ascii="仿宋_GB2312" w:hAnsi="仿宋_GB2312" w:eastAsia="仿宋_GB2312" w:cs="仿宋_GB2312"/>
                <w:bCs/>
                <w:kern w:val="2"/>
                <w:sz w:val="28"/>
                <w:szCs w:val="28"/>
                <w:lang w:val="en-US"/>
              </w:rPr>
              <w:t>本课程主要内容是</w:t>
            </w:r>
            <w:r>
              <w:rPr>
                <w:rFonts w:hint="eastAsia" w:ascii="仿宋_GB2312" w:hAnsi="仿宋_GB2312" w:eastAsia="仿宋_GB2312" w:cs="仿宋_GB2312"/>
                <w:sz w:val="28"/>
                <w:szCs w:val="28"/>
                <w:lang w:val="en-US"/>
              </w:rPr>
              <w:t>网络环境企业的组级结构、基于网络环境的企业战略管理、企业动作模式、企业供应链管理、企业客户关系管理、基于网络环境的市场营销、基于网络环境的企业人力资源管理、企业文化、基于网络环境的知识管理、基于网络环境的组织学习等内容。</w:t>
            </w:r>
          </w:p>
          <w:p>
            <w:pPr>
              <w:snapToGrid w:val="0"/>
              <w:spacing w:line="360" w:lineRule="auto"/>
              <w:ind w:firstLine="562" w:firstLineChars="200"/>
              <w:jc w:val="left"/>
              <w:rPr>
                <w:rFonts w:ascii="仿宋_GB2312" w:hAnsi="仿宋_GB2312" w:eastAsia="仿宋_GB2312" w:cs="仿宋_GB2312"/>
                <w:b/>
                <w:sz w:val="28"/>
                <w:szCs w:val="28"/>
                <w:lang w:val="en-US"/>
              </w:rPr>
            </w:pPr>
            <w:r>
              <w:rPr>
                <w:rFonts w:ascii="仿宋_GB2312" w:hAnsi="仿宋_GB2312" w:eastAsia="仿宋_GB2312" w:cs="仿宋_GB2312"/>
                <w:b/>
                <w:sz w:val="28"/>
                <w:szCs w:val="28"/>
                <w:lang w:val="en-US"/>
              </w:rPr>
              <w:t>8.1UI</w:t>
            </w:r>
            <w:r>
              <w:rPr>
                <w:rFonts w:hint="eastAsia" w:ascii="仿宋_GB2312" w:hAnsi="仿宋_GB2312" w:eastAsia="仿宋_GB2312" w:cs="仿宋_GB2312"/>
                <w:b/>
                <w:sz w:val="28"/>
                <w:szCs w:val="28"/>
                <w:lang w:val="en-US"/>
              </w:rPr>
              <w:t>设计</w:t>
            </w:r>
          </w:p>
          <w:p>
            <w:pPr>
              <w:snapToGrid w:val="0"/>
              <w:spacing w:line="360" w:lineRule="auto"/>
              <w:ind w:firstLine="560" w:firstLineChars="200"/>
              <w:jc w:val="left"/>
              <w:rPr>
                <w:rFonts w:ascii="仿宋_GB2312" w:hAnsi="仿宋_GB2312" w:eastAsia="仿宋_GB2312" w:cs="仿宋_GB2312"/>
                <w:color w:val="FF0000"/>
                <w:sz w:val="28"/>
                <w:szCs w:val="28"/>
                <w:lang w:val="en-US"/>
              </w:rPr>
            </w:pPr>
            <w:r>
              <w:rPr>
                <w:rFonts w:hint="eastAsia" w:ascii="仿宋_GB2312" w:hAnsi="仿宋_GB2312" w:eastAsia="仿宋_GB2312" w:cs="仿宋_GB2312"/>
                <w:bCs/>
                <w:kern w:val="2"/>
                <w:sz w:val="28"/>
                <w:szCs w:val="28"/>
                <w:lang w:val="en-US"/>
              </w:rPr>
              <w:t>本课程主要内容是</w:t>
            </w:r>
            <w:r>
              <w:rPr>
                <w:rFonts w:hint="eastAsia" w:ascii="仿宋_GB2312" w:hAnsi="仿宋_GB2312" w:eastAsia="仿宋_GB2312" w:cs="仿宋_GB2312"/>
                <w:sz w:val="28"/>
                <w:szCs w:val="28"/>
                <w:lang w:val="en-US"/>
              </w:rPr>
              <w:t>对软件的</w:t>
            </w:r>
            <w:r>
              <w:fldChar w:fldCharType="begin"/>
            </w:r>
            <w:r>
              <w:instrText xml:space="preserve"> HYPERLINK "https://baike.so.com/doc/235174-248789.html" \t "https://baike.so.com/doc/_blank" </w:instrText>
            </w:r>
            <w:r>
              <w:fldChar w:fldCharType="separate"/>
            </w:r>
            <w:r>
              <w:rPr>
                <w:rFonts w:hint="eastAsia" w:ascii="仿宋_GB2312" w:hAnsi="仿宋_GB2312" w:eastAsia="仿宋_GB2312" w:cs="仿宋_GB2312"/>
                <w:sz w:val="28"/>
                <w:szCs w:val="28"/>
                <w:lang w:val="en-US"/>
              </w:rPr>
              <w:t>人机交互</w:t>
            </w:r>
            <w:r>
              <w:rPr>
                <w:rFonts w:hint="eastAsia" w:ascii="仿宋_GB2312" w:hAnsi="仿宋_GB2312" w:eastAsia="仿宋_GB2312" w:cs="仿宋_GB2312"/>
                <w:sz w:val="28"/>
                <w:szCs w:val="28"/>
                <w:lang w:val="en-US"/>
              </w:rPr>
              <w:fldChar w:fldCharType="end"/>
            </w:r>
            <w:r>
              <w:rPr>
                <w:rFonts w:hint="eastAsia" w:ascii="仿宋_GB2312" w:hAnsi="仿宋_GB2312" w:eastAsia="仿宋_GB2312" w:cs="仿宋_GB2312"/>
                <w:sz w:val="28"/>
                <w:szCs w:val="28"/>
                <w:lang w:val="en-US"/>
              </w:rPr>
              <w:t>、操作逻辑、界面美观的整体设计。帮助学生了解学习图形设计，软件产品的产品外形设计；交互设计，主要在于设计软件的操作流程、树状结构、操作规范等；用户测试</w:t>
            </w:r>
            <w:r>
              <w:rPr>
                <w:rFonts w:ascii="仿宋_GB2312" w:hAnsi="仿宋_GB2312" w:eastAsia="仿宋_GB2312" w:cs="仿宋_GB2312"/>
                <w:sz w:val="28"/>
                <w:szCs w:val="28"/>
                <w:lang w:val="en-US"/>
              </w:rPr>
              <w:t>/</w:t>
            </w:r>
            <w:r>
              <w:rPr>
                <w:rFonts w:hint="eastAsia" w:ascii="仿宋_GB2312" w:hAnsi="仿宋_GB2312" w:eastAsia="仿宋_GB2312" w:cs="仿宋_GB2312"/>
                <w:sz w:val="28"/>
                <w:szCs w:val="28"/>
                <w:lang w:val="en-US"/>
              </w:rPr>
              <w:t>研究，其目标恰在于测试交互设计的合理性及图形设计的美观性，从而衡量</w:t>
            </w:r>
            <w:r>
              <w:rPr>
                <w:rFonts w:ascii="仿宋_GB2312" w:hAnsi="仿宋_GB2312" w:eastAsia="仿宋_GB2312" w:cs="仿宋_GB2312"/>
                <w:sz w:val="28"/>
                <w:szCs w:val="28"/>
                <w:lang w:val="en-US"/>
              </w:rPr>
              <w:t>UI</w:t>
            </w:r>
            <w:r>
              <w:rPr>
                <w:rFonts w:hint="eastAsia" w:ascii="仿宋_GB2312" w:hAnsi="仿宋_GB2312" w:eastAsia="仿宋_GB2312" w:cs="仿宋_GB2312"/>
                <w:sz w:val="28"/>
                <w:szCs w:val="28"/>
                <w:lang w:val="en-US"/>
              </w:rPr>
              <w:t>设计的合理性。</w:t>
            </w:r>
          </w:p>
          <w:p>
            <w:pPr>
              <w:pStyle w:val="4"/>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ascii="仿宋_GB2312" w:hAnsi="仿宋_GB2312" w:eastAsia="仿宋_GB2312" w:cs="仿宋_GB2312"/>
                <w:b/>
                <w:color w:val="000000"/>
                <w:sz w:val="28"/>
                <w:szCs w:val="28"/>
                <w:lang w:val="en-US"/>
              </w:rPr>
              <w:t>9.</w:t>
            </w:r>
            <w:r>
              <w:rPr>
                <w:rFonts w:hint="eastAsia" w:ascii="仿宋_GB2312" w:hAnsi="仿宋_GB2312" w:eastAsia="仿宋_GB2312" w:cs="仿宋_GB2312"/>
                <w:b/>
                <w:color w:val="000000"/>
                <w:sz w:val="28"/>
                <w:szCs w:val="28"/>
                <w:lang w:val="en-US"/>
              </w:rPr>
              <w:t>新媒体营销与社群电商</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Cs/>
                <w:kern w:val="2"/>
                <w:sz w:val="28"/>
                <w:szCs w:val="28"/>
                <w:lang w:val="en-US"/>
              </w:rPr>
              <w:t>本课程主要内容是</w:t>
            </w:r>
            <w:r>
              <w:rPr>
                <w:rFonts w:hint="eastAsia" w:ascii="仿宋_GB2312" w:hAnsi="仿宋_GB2312" w:eastAsia="仿宋_GB2312" w:cs="仿宋_GB2312"/>
                <w:color w:val="000000"/>
                <w:sz w:val="28"/>
                <w:szCs w:val="28"/>
                <w:lang w:val="en-US"/>
              </w:rPr>
              <w:t>理解新媒体营销的概念，了解新媒体营销发展历程及常用的网络营销理论。进行网络市场调研，熟悉商务信息的收集方法。制定新媒体营销推广策划</w:t>
            </w:r>
            <w:r>
              <w:rPr>
                <w:rFonts w:hint="eastAsia" w:ascii="仿宋_GB2312" w:hAnsi="仿宋_GB2312" w:eastAsia="仿宋_GB2312" w:cs="仿宋_GB2312"/>
                <w:color w:val="000000"/>
                <w:sz w:val="28"/>
                <w:szCs w:val="28"/>
                <w:lang w:val="en-US" w:eastAsia="zh-CN"/>
              </w:rPr>
              <w:t>方案</w:t>
            </w:r>
            <w:r>
              <w:rPr>
                <w:rFonts w:hint="eastAsia" w:ascii="仿宋_GB2312" w:hAnsi="仿宋_GB2312" w:eastAsia="仿宋_GB2312" w:cs="仿宋_GB2312"/>
                <w:color w:val="000000"/>
                <w:sz w:val="28"/>
                <w:szCs w:val="28"/>
                <w:lang w:val="en-US"/>
              </w:rPr>
              <w:t>：从</w:t>
            </w:r>
            <w:r>
              <w:rPr>
                <w:rFonts w:ascii="仿宋_GB2312" w:hAnsi="仿宋_GB2312" w:eastAsia="仿宋_GB2312" w:cs="仿宋_GB2312"/>
                <w:color w:val="000000"/>
                <w:sz w:val="28"/>
                <w:szCs w:val="28"/>
                <w:lang w:val="en-US"/>
              </w:rPr>
              <w:t>4P</w:t>
            </w:r>
            <w:r>
              <w:rPr>
                <w:rFonts w:hint="eastAsia" w:ascii="仿宋_GB2312" w:hAnsi="仿宋_GB2312" w:eastAsia="仿宋_GB2312" w:cs="仿宋_GB2312"/>
                <w:color w:val="000000"/>
                <w:sz w:val="28"/>
                <w:szCs w:val="28"/>
                <w:lang w:val="en-US"/>
              </w:rPr>
              <w:t>角度出发进行内容梳理，完成网络推广方案框架。搭建自媒体营销矩阵：建立网络营销根据地，构建私域流量池。</w:t>
            </w:r>
          </w:p>
          <w:p>
            <w:pPr>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ascii="仿宋_GB2312" w:hAnsi="仿宋_GB2312" w:eastAsia="仿宋_GB2312" w:cs="仿宋_GB2312"/>
                <w:b/>
                <w:color w:val="000000"/>
                <w:sz w:val="28"/>
                <w:szCs w:val="28"/>
                <w:lang w:val="en-US"/>
              </w:rPr>
              <w:t>10.</w:t>
            </w:r>
            <w:r>
              <w:rPr>
                <w:rFonts w:hint="eastAsia" w:ascii="仿宋_GB2312" w:hAnsi="仿宋_GB2312" w:eastAsia="仿宋_GB2312" w:cs="仿宋_GB2312"/>
                <w:b/>
                <w:color w:val="000000"/>
                <w:sz w:val="28"/>
                <w:szCs w:val="28"/>
                <w:lang w:val="en-US"/>
              </w:rPr>
              <w:t>跨境电子商务</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Cs/>
                <w:kern w:val="2"/>
                <w:sz w:val="28"/>
                <w:szCs w:val="28"/>
                <w:lang w:val="en-US"/>
              </w:rPr>
              <w:t>本课程主要内容是</w:t>
            </w:r>
            <w:r>
              <w:rPr>
                <w:rFonts w:hint="eastAsia" w:ascii="仿宋_GB2312" w:hAnsi="仿宋_GB2312" w:eastAsia="仿宋_GB2312" w:cs="仿宋_GB2312"/>
                <w:color w:val="000000"/>
                <w:sz w:val="28"/>
                <w:szCs w:val="28"/>
                <w:lang w:val="en-US"/>
              </w:rPr>
              <w:t>跨境电子商务概述、国际贸易基础知识、跨境电子商务生态体系和政策环境、跨境电子商务平台、跨境电子商务物流、跨境电子商务支付、跨境电子商务监管和公共服务、跨境电子商务信用和风险管理。</w:t>
            </w:r>
          </w:p>
          <w:p>
            <w:pPr>
              <w:pStyle w:val="4"/>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11.</w:t>
            </w:r>
            <w:r>
              <w:rPr>
                <w:rFonts w:hint="eastAsia" w:ascii="仿宋_GB2312" w:hAnsi="仿宋_GB2312" w:eastAsia="仿宋_GB2312" w:cs="仿宋_GB2312"/>
                <w:color w:val="000000"/>
                <w:sz w:val="28"/>
                <w:szCs w:val="28"/>
                <w:lang w:val="en-US"/>
              </w:rPr>
              <w:t>全国统一命题考试课程（略）</w:t>
            </w:r>
            <w:r>
              <w:rPr>
                <w:rFonts w:hint="eastAsia" w:ascii="仿宋_GB2312" w:hAnsi="仿宋_GB2312" w:eastAsia="仿宋_GB2312" w:cs="仿宋_GB2312"/>
                <w:color w:val="000000"/>
                <w:sz w:val="28"/>
                <w:szCs w:val="28"/>
                <w:lang w:val="en-US" w:eastAsia="zh-CN"/>
              </w:rPr>
              <w:t>。</w:t>
            </w:r>
          </w:p>
          <w:p>
            <w:pPr>
              <w:pStyle w:val="4"/>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12.</w:t>
            </w:r>
            <w:r>
              <w:rPr>
                <w:rFonts w:hint="eastAsia" w:ascii="仿宋_GB2312" w:hAnsi="仿宋_GB2312" w:eastAsia="仿宋_GB2312" w:cs="仿宋_GB2312"/>
                <w:color w:val="000000"/>
                <w:sz w:val="28"/>
                <w:szCs w:val="28"/>
                <w:lang w:val="en-US"/>
              </w:rPr>
              <w:t>实践性学习环节课程（按主考学校要求执行）</w:t>
            </w:r>
            <w:r>
              <w:rPr>
                <w:rFonts w:hint="eastAsia" w:ascii="仿宋_GB2312" w:hAnsi="仿宋_GB2312" w:eastAsia="仿宋_GB2312" w:cs="仿宋_GB2312"/>
                <w:color w:val="000000"/>
                <w:sz w:val="28"/>
                <w:szCs w:val="28"/>
                <w:lang w:val="en-US" w:eastAsia="zh-CN"/>
              </w:rPr>
              <w:t>。</w:t>
            </w:r>
          </w:p>
          <w:p>
            <w:pPr>
              <w:snapToGrid w:val="0"/>
              <w:spacing w:line="360" w:lineRule="auto"/>
              <w:ind w:firstLine="562"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
                <w:sz w:val="28"/>
                <w:szCs w:val="28"/>
                <w:lang w:val="en-US"/>
              </w:rPr>
              <w:t>六、</w:t>
            </w:r>
            <w:r>
              <w:rPr>
                <w:rFonts w:hint="eastAsia" w:ascii="仿宋_GB2312" w:hAnsi="仿宋_GB2312" w:eastAsia="仿宋_GB2312" w:cs="仿宋_GB2312"/>
                <w:b/>
                <w:sz w:val="28"/>
                <w:szCs w:val="28"/>
              </w:rPr>
              <w:t>实践性环节学习考核要求</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含实践的课程及实践所占学分：电子商务与现代物流（</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）、电子商务系统分析与设计（实践）、网络营销与策划（</w:t>
            </w: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）、电子商务系统分析与设计（</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）、网络支付与安全（</w:t>
            </w: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w:t>
            </w:r>
            <w:r>
              <w:rPr>
                <w:rFonts w:ascii="仿宋_GB2312" w:hAnsi="仿宋_GB2312" w:eastAsia="仿宋_GB2312" w:cs="仿宋_GB2312"/>
                <w:color w:val="000000"/>
                <w:sz w:val="28"/>
                <w:szCs w:val="28"/>
                <w:lang w:val="en-US"/>
              </w:rPr>
              <w:t>UI</w:t>
            </w:r>
            <w:r>
              <w:rPr>
                <w:rFonts w:hint="eastAsia" w:ascii="仿宋_GB2312" w:hAnsi="仿宋_GB2312" w:eastAsia="仿宋_GB2312" w:cs="仿宋_GB2312"/>
                <w:color w:val="000000"/>
                <w:sz w:val="28"/>
                <w:szCs w:val="28"/>
                <w:lang w:val="en-US"/>
              </w:rPr>
              <w:t>设计（</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）、商务智能（</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）、社会化媒体运营（</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）等。</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毕业设计或毕业论文。</w:t>
            </w:r>
          </w:p>
          <w:p>
            <w:pPr>
              <w:snapToGrid w:val="0"/>
              <w:spacing w:line="360" w:lineRule="auto"/>
              <w:ind w:firstLine="562" w:firstLineChars="200"/>
              <w:jc w:val="left"/>
              <w:rPr>
                <w:rFonts w:ascii="仿宋_GB2312" w:hAnsi="仿宋_GB2312" w:eastAsia="仿宋_GB2312" w:cs="仿宋_GB2312"/>
                <w:b/>
                <w:sz w:val="28"/>
                <w:szCs w:val="28"/>
                <w:lang w:val="en-US"/>
              </w:rPr>
            </w:pPr>
            <w:r>
              <w:rPr>
                <w:rFonts w:hint="eastAsia" w:ascii="仿宋_GB2312" w:hAnsi="仿宋_GB2312" w:eastAsia="仿宋_GB2312" w:cs="仿宋_GB2312"/>
                <w:b/>
                <w:sz w:val="28"/>
                <w:szCs w:val="28"/>
                <w:lang w:val="en-US"/>
              </w:rPr>
              <w:t>七、</w:t>
            </w:r>
            <w:r>
              <w:rPr>
                <w:rFonts w:hint="eastAsia" w:ascii="仿宋_GB2312" w:hAnsi="仿宋_GB2312" w:eastAsia="仿宋_GB2312" w:cs="仿宋_GB2312"/>
                <w:b/>
                <w:sz w:val="28"/>
                <w:szCs w:val="28"/>
              </w:rPr>
              <w:t>其他必要的说明</w:t>
            </w:r>
          </w:p>
          <w:p>
            <w:pPr>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电子商务类专业专科毕业生均可直接报考本专业。</w:t>
            </w: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其他专业专科毕业生也可报考本专业，但需要具有信息管理、电子商务概论等本专业所需的基础知识。</w:t>
            </w: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p>
            <w:pPr>
              <w:pStyle w:val="4"/>
              <w:snapToGrid w:val="0"/>
              <w:spacing w:line="360" w:lineRule="auto"/>
              <w:ind w:firstLine="560" w:firstLineChars="200"/>
              <w:jc w:val="left"/>
              <w:rPr>
                <w:rFonts w:ascii="仿宋_GB2312" w:hAnsi="仿宋_GB2312" w:eastAsia="仿宋_GB2312" w:cs="仿宋_GB2312"/>
                <w:color w:val="000000"/>
                <w:sz w:val="28"/>
                <w:szCs w:val="28"/>
                <w:lang w:val="en-US"/>
              </w:rPr>
            </w:pPr>
          </w:p>
        </w:tc>
      </w:tr>
    </w:tbl>
    <w:p>
      <w:pPr>
        <w:pStyle w:val="2"/>
        <w:bidi w:val="0"/>
        <w:rPr>
          <w:rFonts w:hint="eastAsia" w:ascii="Times New Roman" w:hAnsi="Times New Roman"/>
        </w:rPr>
      </w:pPr>
      <w:r>
        <w:rPr>
          <w:rFonts w:hint="eastAsia" w:ascii="Times New Roman" w:hAnsi="Times New Roman"/>
          <w:lang w:val="en-US" w:eastAsia="zh-CN"/>
        </w:rPr>
        <w:t>电子商务</w:t>
      </w:r>
      <w:r>
        <w:rPr>
          <w:rFonts w:hint="eastAsia" w:ascii="Times New Roman" w:hAnsi="Times New Roman"/>
        </w:rPr>
        <w:t>（</w:t>
      </w:r>
      <w:r>
        <w:rPr>
          <w:rFonts w:hint="eastAsia" w:ascii="Times New Roman" w:hAnsi="Times New Roman"/>
          <w:lang w:val="en-US" w:eastAsia="zh-CN"/>
        </w:rPr>
        <w:t>专升本</w:t>
      </w:r>
      <w:r>
        <w:rPr>
          <w:rFonts w:hint="eastAsia" w:ascii="Times New Roman" w:hAnsi="Times New Roman"/>
        </w:rPr>
        <w:t>）</w:t>
      </w:r>
      <w:r>
        <w:rPr>
          <w:rFonts w:hint="eastAsia" w:ascii="Times New Roman" w:hAnsi="Times New Roman"/>
          <w:lang w:val="en-US" w:eastAsia="zh-CN"/>
        </w:rPr>
        <w:t>专业</w:t>
      </w:r>
      <w:r>
        <w:rPr>
          <w:rFonts w:hint="eastAsia" w:ascii="Times New Roman" w:hAnsi="Times New Roman"/>
        </w:rPr>
        <w:t>课程设置与学分</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lang w:val="en-US" w:eastAsia="zh-CN"/>
        </w:rPr>
        <w:t>专业层次：专升本                             专业代码：120801</w:t>
      </w:r>
    </w:p>
    <w:tbl>
      <w:tblPr>
        <w:tblStyle w:val="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959"/>
        <w:gridCol w:w="4562"/>
        <w:gridCol w:w="580"/>
        <w:gridCol w:w="27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lang w:val="en-US" w:eastAsia="zh-CN"/>
              </w:rPr>
              <w:t>序号</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rPr>
            </w:pPr>
            <w:r>
              <w:rPr>
                <w:rFonts w:hint="eastAsia" w:ascii="Times New Roman" w:hAnsi="Times New Roman" w:eastAsia="黑体" w:cs="黑体"/>
                <w:color w:val="auto"/>
                <w:kern w:val="0"/>
                <w:sz w:val="18"/>
                <w:szCs w:val="18"/>
                <w:lang w:val="en-US" w:eastAsia="zh-CN"/>
              </w:rPr>
              <w:t>课码</w:t>
            </w:r>
          </w:p>
        </w:tc>
        <w:tc>
          <w:tcPr>
            <w:tcW w:w="2556"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lang w:val="en-US" w:eastAsia="zh-CN"/>
              </w:rPr>
              <w:t>课程名称</w:t>
            </w:r>
          </w:p>
        </w:tc>
        <w:tc>
          <w:tcPr>
            <w:tcW w:w="44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lang w:val="en-US" w:eastAsia="zh-CN"/>
              </w:rPr>
              <w:t>学分</w:t>
            </w:r>
          </w:p>
        </w:tc>
        <w:tc>
          <w:tcPr>
            <w:tcW w:w="91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13000</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7</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04184</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线性代数（经管类）</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13887</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经济学原理（中级）</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6</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13683</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管理学原理（中级）</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6</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00915</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电子商务与现代物流</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00916</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电子商务与现代物流（实践）</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00908</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网络营销与策划</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00909</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网络营销与策划（实践）</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919"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13477</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电子商务系统分析与设计</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13478</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电子商务系统分析与设计（实践）</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14350</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网络支付与安全</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14351</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网络支付与安全（实践）</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00950</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电子商务概论（二）</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14182</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社会化媒体运营</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14183</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社会化媒体运营（实践）</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14156</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商务智能</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14157</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商务智能（实践）</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433"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13250</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UI</w:t>
            </w:r>
            <w:r>
              <w:rPr>
                <w:rFonts w:hint="eastAsia" w:ascii="Times New Roman" w:hAnsi="Times New Roman" w:eastAsia="宋体" w:cs="宋体"/>
                <w:i w:val="0"/>
                <w:iCs w:val="0"/>
                <w:color w:val="auto"/>
                <w:kern w:val="0"/>
                <w:sz w:val="18"/>
                <w:szCs w:val="18"/>
                <w:u w:val="none"/>
                <w:lang w:val="en-US" w:eastAsia="zh-CN" w:bidi="ar"/>
              </w:rPr>
              <w:t>设计</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13251</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UI</w:t>
            </w:r>
            <w:r>
              <w:rPr>
                <w:rFonts w:hint="eastAsia" w:ascii="Times New Roman" w:hAnsi="Times New Roman" w:eastAsia="宋体" w:cs="宋体"/>
                <w:i w:val="0"/>
                <w:iCs w:val="0"/>
                <w:color w:val="auto"/>
                <w:kern w:val="0"/>
                <w:sz w:val="18"/>
                <w:szCs w:val="18"/>
                <w:u w:val="none"/>
                <w:lang w:val="en-US" w:eastAsia="zh-CN" w:bidi="ar"/>
              </w:rPr>
              <w:t>设计（实践）</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14470</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新媒体营销与社群电商</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919" w:type="pct"/>
            <w:vMerge w:val="restar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13948</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跨境电子商务</w:t>
            </w:r>
          </w:p>
        </w:tc>
        <w:tc>
          <w:tcPr>
            <w:tcW w:w="441"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919" w:type="pct"/>
            <w:vMerge w:val="continue"/>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43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17</w:t>
            </w:r>
          </w:p>
        </w:tc>
        <w:tc>
          <w:tcPr>
            <w:tcW w:w="649"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55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4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color w:val="auto"/>
                <w:kern w:val="0"/>
                <w:sz w:val="18"/>
                <w:szCs w:val="18"/>
                <w:lang w:val="en-US" w:eastAsia="zh-CN"/>
              </w:rPr>
              <w:t>10</w:t>
            </w:r>
          </w:p>
        </w:tc>
        <w:tc>
          <w:tcPr>
            <w:tcW w:w="919"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宋体" w:cs="宋体"/>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1082" w:type="pct"/>
            <w:gridSpan w:val="2"/>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lang w:val="en-US"/>
              </w:rPr>
            </w:pPr>
            <w:r>
              <w:rPr>
                <w:rFonts w:hint="eastAsia" w:ascii="Times New Roman" w:hAnsi="Times New Roman" w:eastAsia="宋体" w:cs="宋体"/>
                <w:i w:val="0"/>
                <w:iCs w:val="0"/>
                <w:color w:val="auto"/>
                <w:kern w:val="0"/>
                <w:sz w:val="18"/>
                <w:szCs w:val="18"/>
                <w:u w:val="none"/>
                <w:lang w:val="en-US" w:eastAsia="zh-CN" w:bidi="ar"/>
              </w:rPr>
              <w:t>合   计</w:t>
            </w:r>
          </w:p>
        </w:tc>
        <w:tc>
          <w:tcPr>
            <w:tcW w:w="3917" w:type="pct"/>
            <w:gridSpan w:val="3"/>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lang w:val="en-US"/>
              </w:rPr>
            </w:pPr>
            <w:r>
              <w:rPr>
                <w:rFonts w:hint="eastAsia" w:ascii="Times New Roman" w:hAnsi="Times New Roman" w:eastAsia="宋体" w:cs="宋体"/>
                <w:i w:val="0"/>
                <w:iCs w:val="0"/>
                <w:color w:val="auto"/>
                <w:kern w:val="0"/>
                <w:sz w:val="18"/>
                <w:szCs w:val="18"/>
                <w:u w:val="none"/>
                <w:lang w:val="en-US" w:eastAsia="zh-CN" w:bidi="ar"/>
              </w:rPr>
              <w:t>82学分</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jc w:val="center"/>
        <w:textAlignment w:val="auto"/>
        <w:rPr>
          <w:rFonts w:hint="eastAsia" w:ascii="Times New Roman" w:hAnsi="Times New Roman" w:cs="宋体"/>
          <w:b/>
          <w:bCs/>
          <w:color w:val="auto"/>
          <w:kern w:val="0"/>
          <w:sz w:val="36"/>
          <w:szCs w:val="36"/>
          <w:lang w:val="en-US" w:eastAsia="zh-CN"/>
        </w:rPr>
        <w:sectPr>
          <w:pgSz w:w="11906" w:h="16157"/>
          <w:pgMar w:top="1247" w:right="1287" w:bottom="1134" w:left="1417"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rPr>
          <w:rFonts w:ascii="Times New Roman" w:hAnsi="Times New Roman"/>
        </w:rPr>
      </w:pPr>
      <w:r>
        <w:rPr>
          <w:rFonts w:hint="eastAsia" w:ascii="Times New Roman" w:hAnsi="Times New Roman"/>
          <w:lang w:val="en-US" w:eastAsia="zh-CN"/>
        </w:rPr>
        <w:t>电子商务（专升本）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745"/>
        <w:gridCol w:w="2370"/>
        <w:gridCol w:w="621"/>
        <w:gridCol w:w="661"/>
        <w:gridCol w:w="687"/>
        <w:gridCol w:w="2419"/>
        <w:gridCol w:w="629"/>
        <w:gridCol w:w="6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电子商务（专升本），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020216</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电子商务（专升本），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120801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中国近现代史纲要</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6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03708</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中国近现代史纲要</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2</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08395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网络金融与管理</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4</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6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03709</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马克思主义基本原理概论</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00015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英语（二）</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14</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13000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7</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00910</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网络经济与企业管理</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13887</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经济学原理（中级）</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02628</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管理经济学</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13683</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管理学原理（中级）</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04682</w:t>
            </w:r>
          </w:p>
        </w:tc>
        <w:tc>
          <w:tcPr>
            <w:tcW w:w="125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电子商务技术</w:t>
            </w:r>
          </w:p>
        </w:tc>
        <w:tc>
          <w:tcPr>
            <w:tcW w:w="32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3</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00915</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电子商务与现代物流</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c>
          <w:tcPr>
            <w:tcW w:w="125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c>
          <w:tcPr>
            <w:tcW w:w="32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00916</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电子商务与现代物流（实践）</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03595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网络营销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4</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00908</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网络营销与策划</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03596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网络营销（实践）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2</w:t>
            </w: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00909</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网络营销与策划（实践）</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2</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08674</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计算机网络基础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4</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14350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网络支付与安全</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2</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08675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计算机网络基础（实践）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1</w:t>
            </w: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14351</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网络支付与安全（实践）</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2</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00020</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高等数学（一）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04184</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线性代数（经管类）</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00996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电子商务法概论</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00950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电子商务概论（二）</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00915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电子商务与现代物流</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3</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13477</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电子商务系统分析与设计</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00916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电子商务与现代物流（实践）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3</w:t>
            </w: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13478</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电子商务系统分析与设计（实践）</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9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09537</w:t>
            </w:r>
          </w:p>
        </w:tc>
        <w:tc>
          <w:tcPr>
            <w:tcW w:w="125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动态网站编程基础</w:t>
            </w:r>
          </w:p>
        </w:tc>
        <w:tc>
          <w:tcPr>
            <w:tcW w:w="32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6</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13250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UI</w:t>
            </w:r>
            <w:r>
              <w:rPr>
                <w:rFonts w:hint="eastAsia" w:ascii="Times New Roman" w:hAnsi="Times New Roman" w:eastAsia="宋体" w:cs="宋体"/>
                <w:i w:val="0"/>
                <w:iCs w:val="0"/>
                <w:color w:val="auto"/>
                <w:kern w:val="0"/>
                <w:sz w:val="18"/>
                <w:szCs w:val="18"/>
                <w:u w:val="none"/>
                <w:lang w:val="en-US" w:eastAsia="zh-CN" w:bidi="ar"/>
              </w:rPr>
              <w:t>设计</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c>
          <w:tcPr>
            <w:tcW w:w="125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c>
          <w:tcPr>
            <w:tcW w:w="32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13251</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UI</w:t>
            </w:r>
            <w:r>
              <w:rPr>
                <w:rFonts w:hint="eastAsia" w:ascii="Times New Roman" w:hAnsi="Times New Roman" w:eastAsia="宋体" w:cs="宋体"/>
                <w:i w:val="0"/>
                <w:iCs w:val="0"/>
                <w:color w:val="auto"/>
                <w:kern w:val="0"/>
                <w:sz w:val="18"/>
                <w:szCs w:val="18"/>
                <w:u w:val="none"/>
                <w:lang w:val="en-US" w:eastAsia="zh-CN" w:bidi="ar"/>
              </w:rPr>
              <w:t>设计（实践）</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00997</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电子商务安全导论</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3</w:t>
            </w:r>
          </w:p>
        </w:tc>
        <w:tc>
          <w:tcPr>
            <w:tcW w:w="35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14182</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社会化媒体运营</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00998</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电子商务安全导论（实践）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2</w:t>
            </w: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14183</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社会化媒体运营（实践）</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08413</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数据库原理与应用</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3</w:t>
            </w:r>
          </w:p>
        </w:tc>
        <w:tc>
          <w:tcPr>
            <w:tcW w:w="35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14156</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商务智能</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10540</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网络财务</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14157</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商务智能（实践）</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jc w:val="center"/>
        <w:textAlignment w:val="auto"/>
        <w:rPr>
          <w:rFonts w:hint="eastAsia" w:ascii="Times New Roman" w:hAnsi="Times New Roman" w:cs="宋体"/>
          <w:b/>
          <w:bCs/>
          <w:color w:val="auto"/>
          <w:kern w:val="0"/>
          <w:sz w:val="36"/>
          <w:szCs w:val="36"/>
          <w:lang w:val="en-US" w:eastAsia="zh-CN"/>
        </w:rPr>
        <w:sectPr>
          <w:pgSz w:w="11906" w:h="16157"/>
          <w:pgMar w:top="1247" w:right="1287" w:bottom="1134" w:left="1417"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rPr>
          <w:rFonts w:ascii="Times New Roman" w:hAnsi="Times New Roman"/>
        </w:rPr>
      </w:pPr>
      <w:r>
        <w:rPr>
          <w:rFonts w:hint="eastAsia" w:ascii="Times New Roman" w:hAnsi="Times New Roman"/>
          <w:lang w:val="en-US" w:eastAsia="zh-CN"/>
        </w:rPr>
        <w:t>电子商务（专升本）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8"/>
        <w:gridCol w:w="2285"/>
        <w:gridCol w:w="602"/>
        <w:gridCol w:w="635"/>
        <w:gridCol w:w="666"/>
        <w:gridCol w:w="2332"/>
        <w:gridCol w:w="608"/>
        <w:gridCol w:w="6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09"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09"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现代商务（专升本），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020263</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电子商务（专升本），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120801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03708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中国近现代史纲要</w:t>
            </w:r>
          </w:p>
        </w:tc>
        <w:tc>
          <w:tcPr>
            <w:tcW w:w="3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50"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03708</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中国近现代史纲要</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2</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03709</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马克思主义基本原理概论</w:t>
            </w:r>
          </w:p>
        </w:tc>
        <w:tc>
          <w:tcPr>
            <w:tcW w:w="3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4</w:t>
            </w:r>
          </w:p>
        </w:tc>
        <w:tc>
          <w:tcPr>
            <w:tcW w:w="350"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03709</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马克思主义基本原理概论</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00015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英语（二）</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14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13000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7</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00098</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国际市场营销学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04184</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线性代数（经管类）</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9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00184</w:t>
            </w:r>
          </w:p>
        </w:tc>
        <w:tc>
          <w:tcPr>
            <w:tcW w:w="125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市场营销策划</w:t>
            </w:r>
          </w:p>
        </w:tc>
        <w:tc>
          <w:tcPr>
            <w:tcW w:w="32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00908</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网络营销与策划</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c>
          <w:tcPr>
            <w:tcW w:w="125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c>
          <w:tcPr>
            <w:tcW w:w="32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00909</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网络营销与策划（实践）</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2</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00186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国际商务谈判</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00950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电子商务概论（二）</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00896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电子商务概论</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4</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13477</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电子商务系统分析与设计</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00897</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电子商务概论（实践）</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2</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13478</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电子商务系统分析与设计（实践）</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00910</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网络经济与企业管理</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6</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13887</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经济学原理（中级）</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00915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电子商务与现代物流</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3</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00915</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电子商务与现代物流</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00916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电子商务与现代物流</w:t>
            </w:r>
            <w:r>
              <w:rPr>
                <w:rFonts w:hint="eastAsia" w:cs="宋体"/>
                <w:color w:val="auto"/>
                <w:kern w:val="0"/>
                <w:sz w:val="18"/>
                <w:szCs w:val="18"/>
                <w:lang w:eastAsia="zh-CN"/>
              </w:rPr>
              <w:t>（</w:t>
            </w:r>
            <w:r>
              <w:rPr>
                <w:rFonts w:hint="eastAsia" w:ascii="Times New Roman" w:hAnsi="Times New Roman" w:eastAsia="宋体" w:cs="宋体"/>
                <w:color w:val="auto"/>
                <w:kern w:val="0"/>
                <w:sz w:val="18"/>
                <w:szCs w:val="18"/>
              </w:rPr>
              <w:t>实践</w:t>
            </w:r>
            <w:r>
              <w:rPr>
                <w:rFonts w:hint="eastAsia" w:cs="宋体"/>
                <w:color w:val="auto"/>
                <w:kern w:val="0"/>
                <w:sz w:val="18"/>
                <w:szCs w:val="18"/>
                <w:lang w:eastAsia="zh-CN"/>
              </w:rPr>
              <w:t>）</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3</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00916</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电子商务与现代物流（实践）</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02628</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管理经济学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13683</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管理学原理（中级）</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9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05175</w:t>
            </w:r>
          </w:p>
        </w:tc>
        <w:tc>
          <w:tcPr>
            <w:tcW w:w="125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税收筹划</w:t>
            </w:r>
          </w:p>
        </w:tc>
        <w:tc>
          <w:tcPr>
            <w:tcW w:w="32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14350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网络支付与安全</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2</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14351</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网络支付与安全（实践）</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2</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00051</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管理系统中计算机应用</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4</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14182</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社会化媒体运营</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00067</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财务管理学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6</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14183</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社会化媒体运营（实践）</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00150</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金融理论与实务</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6</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14156</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商务智能</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00185</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商品流通概论</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5</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14157</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商务智能（实践）</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13250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UI</w:t>
            </w:r>
            <w:r>
              <w:rPr>
                <w:rFonts w:hint="eastAsia" w:ascii="Times New Roman" w:hAnsi="Times New Roman" w:eastAsia="宋体" w:cs="宋体"/>
                <w:i w:val="0"/>
                <w:iCs w:val="0"/>
                <w:color w:val="auto"/>
                <w:kern w:val="0"/>
                <w:sz w:val="18"/>
                <w:szCs w:val="18"/>
                <w:u w:val="none"/>
                <w:lang w:val="en-US" w:eastAsia="zh-CN" w:bidi="ar"/>
              </w:rPr>
              <w:t>设计</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13251</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UI</w:t>
            </w:r>
            <w:r>
              <w:rPr>
                <w:rFonts w:hint="eastAsia" w:ascii="Times New Roman" w:hAnsi="Times New Roman" w:eastAsia="宋体" w:cs="宋体"/>
                <w:i w:val="0"/>
                <w:iCs w:val="0"/>
                <w:color w:val="auto"/>
                <w:kern w:val="0"/>
                <w:sz w:val="18"/>
                <w:szCs w:val="18"/>
                <w:u w:val="none"/>
                <w:lang w:val="en-US" w:eastAsia="zh-CN" w:bidi="ar"/>
              </w:rPr>
              <w:t>设计（实践）</w:t>
            </w:r>
          </w:p>
        </w:tc>
        <w:tc>
          <w:tcPr>
            <w:tcW w:w="33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247" w:right="1247" w:bottom="1247"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电子商务（专升本）专业考试计划对应衔接表</w:t>
      </w:r>
    </w:p>
    <w:tbl>
      <w:tblPr>
        <w:tblStyle w:val="5"/>
        <w:tblW w:w="50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718"/>
        <w:gridCol w:w="2294"/>
        <w:gridCol w:w="610"/>
        <w:gridCol w:w="639"/>
        <w:gridCol w:w="669"/>
        <w:gridCol w:w="2341"/>
        <w:gridCol w:w="607"/>
        <w:gridCol w:w="6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07"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bidi="ar-SA"/>
              </w:rPr>
            </w:pPr>
            <w:r>
              <w:rPr>
                <w:rFonts w:hint="eastAsia" w:ascii="黑体" w:hAnsi="黑体" w:eastAsia="黑体" w:cs="黑体"/>
                <w:b w:val="0"/>
                <w:bCs w:val="0"/>
                <w:color w:val="auto"/>
                <w:kern w:val="0"/>
                <w:sz w:val="18"/>
                <w:szCs w:val="18"/>
                <w:lang w:val="en-US" w:eastAsia="zh-CN"/>
              </w:rPr>
              <w:t>旧计划课程</w:t>
            </w:r>
          </w:p>
        </w:tc>
        <w:tc>
          <w:tcPr>
            <w:tcW w:w="2336"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新计划课程</w:t>
            </w:r>
          </w:p>
        </w:tc>
        <w:tc>
          <w:tcPr>
            <w:tcW w:w="355" w:type="pct"/>
            <w:vMerge w:val="restart"/>
            <w:tcBorders>
              <w:tl2br w:val="nil"/>
              <w:tr2bl w:val="nil"/>
            </w:tcBorders>
            <w:noWrap w:val="0"/>
            <w:vAlign w:val="center"/>
          </w:tcPr>
          <w:p>
            <w:pPr>
              <w:widowControl/>
              <w:spacing w:line="300" w:lineRule="exact"/>
              <w:jc w:val="center"/>
              <w:rPr>
                <w:rFonts w:hint="default" w:eastAsia="方正黑体_GBK"/>
                <w:b w:val="0"/>
                <w:bCs w:val="0"/>
                <w:color w:val="auto"/>
                <w:sz w:val="18"/>
                <w:szCs w:val="18"/>
                <w:lang w:val="en-US" w:eastAsia="zh-CN"/>
              </w:rPr>
            </w:pPr>
            <w:r>
              <w:rPr>
                <w:rFonts w:hint="eastAsia" w:ascii="黑体" w:hAnsi="黑体" w:eastAsia="黑体" w:cs="黑体"/>
                <w:b w:val="0"/>
                <w:bCs w:val="0"/>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7"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电子商务（专升本），</w:t>
            </w:r>
            <w:r>
              <w:rPr>
                <w:rFonts w:hint="default" w:ascii="Times New Roman" w:hAnsi="Times New Roman" w:eastAsia="黑体" w:cs="Times New Roman"/>
                <w:b w:val="0"/>
                <w:bCs w:val="0"/>
                <w:color w:val="auto"/>
                <w:kern w:val="0"/>
                <w:sz w:val="18"/>
                <w:szCs w:val="18"/>
                <w:lang w:val="en-US" w:eastAsia="zh-CN"/>
              </w:rPr>
              <w:t>B020216</w:t>
            </w:r>
          </w:p>
        </w:tc>
        <w:tc>
          <w:tcPr>
            <w:tcW w:w="2336" w:type="pct"/>
            <w:gridSpan w:val="4"/>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zh-CN" w:eastAsia="zh-CN"/>
              </w:rPr>
            </w:pPr>
            <w:r>
              <w:rPr>
                <w:rFonts w:hint="eastAsia" w:ascii="黑体" w:hAnsi="黑体" w:eastAsia="黑体" w:cs="黑体"/>
                <w:b w:val="0"/>
                <w:bCs w:val="0"/>
                <w:color w:val="auto"/>
                <w:kern w:val="0"/>
                <w:sz w:val="18"/>
                <w:szCs w:val="18"/>
                <w:lang w:val="en-US" w:eastAsia="zh-CN"/>
              </w:rPr>
              <w:t>电子商务（专升本），</w:t>
            </w:r>
            <w:r>
              <w:rPr>
                <w:rFonts w:hint="default" w:ascii="Times New Roman" w:hAnsi="Times New Roman" w:eastAsia="黑体" w:cs="Times New Roman"/>
                <w:b w:val="0"/>
                <w:bCs w:val="0"/>
                <w:color w:val="auto"/>
                <w:kern w:val="0"/>
                <w:sz w:val="18"/>
                <w:szCs w:val="18"/>
                <w:lang w:val="en-US" w:eastAsia="zh-CN"/>
              </w:rPr>
              <w:t>H120801</w:t>
            </w:r>
          </w:p>
        </w:tc>
        <w:tc>
          <w:tcPr>
            <w:tcW w:w="355" w:type="pct"/>
            <w:vMerge w:val="continue"/>
            <w:tcBorders>
              <w:tl2br w:val="nil"/>
              <w:tr2bl w:val="nil"/>
            </w:tcBorders>
            <w:noWrap w:val="0"/>
            <w:vAlign w:val="center"/>
          </w:tcPr>
          <w:p>
            <w:pPr>
              <w:widowControl/>
              <w:spacing w:line="300" w:lineRule="exact"/>
              <w:jc w:val="center"/>
              <w:rPr>
                <w:rFonts w:hint="eastAsia" w:eastAsia="方正黑体_GBK"/>
                <w:b w:val="0"/>
                <w:bCs w:val="0"/>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9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59"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32"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5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67"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85"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33"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55"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03708</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中国近现代史纲要</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51"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03708</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中国近现代史纲要</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2</w:t>
            </w:r>
          </w:p>
        </w:tc>
        <w:tc>
          <w:tcPr>
            <w:tcW w:w="355"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00043</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经济法概论</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351"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03709</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马克思主义基本原理概论</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4</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w:t>
            </w: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00015</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英语（二）</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14</w:t>
            </w:r>
          </w:p>
        </w:tc>
        <w:tc>
          <w:tcPr>
            <w:tcW w:w="351"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3</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13000</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英语（专升本）</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7</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00889</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经济学（二）</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5</w:t>
            </w:r>
          </w:p>
        </w:tc>
        <w:tc>
          <w:tcPr>
            <w:tcW w:w="351"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4</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13887</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经济学原理（中级）</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6</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00995</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商法（二）</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5</w:t>
            </w:r>
          </w:p>
        </w:tc>
        <w:tc>
          <w:tcPr>
            <w:tcW w:w="351"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13683</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管理学原理（中级）</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6</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restar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6</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00906</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电子商务网站设计原理</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1"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6</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00915</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电子商务与现代物流</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1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00907</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i w:val="0"/>
                <w:iCs w:val="0"/>
                <w:color w:val="auto"/>
                <w:kern w:val="0"/>
                <w:sz w:val="18"/>
                <w:szCs w:val="18"/>
                <w:u w:val="none"/>
                <w:lang w:val="en-US" w:eastAsia="zh-CN" w:bidi="ar"/>
              </w:rPr>
              <w:t>电子商务网站设计原理（实践）</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1" w:type="pct"/>
            <w:vMerge w:val="continue"/>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00916</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电子商务与现代物流（实践）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restar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7</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00908</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网络营销与策划</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1"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7</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00908</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网络营销与策划</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00909</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网络营销与策划（实践）</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351" w:type="pct"/>
            <w:vMerge w:val="continue"/>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00909</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网络营销与策划（实践）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restar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8</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00913</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电子商务与金融</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1"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8</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14350</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网络支付与安全</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00914</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电子商务与金融（实践）</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1" w:type="pct"/>
            <w:vMerge w:val="continue"/>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14351</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网络支付与安全（实践）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9</w:t>
            </w: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00020</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高等数学（一）</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6</w:t>
            </w:r>
          </w:p>
        </w:tc>
        <w:tc>
          <w:tcPr>
            <w:tcW w:w="351"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9</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04184</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线性代数（经管类）</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10</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00896</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电子商务概论</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351"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10</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00950</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电子商务概论（二）</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restar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11</w:t>
            </w: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00915</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电子商务与现代物流</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3</w:t>
            </w:r>
          </w:p>
        </w:tc>
        <w:tc>
          <w:tcPr>
            <w:tcW w:w="351"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11</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13477</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电子商务系统分析与设计</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1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00916</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电子商务与现代物流（实践）</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3</w:t>
            </w:r>
          </w:p>
        </w:tc>
        <w:tc>
          <w:tcPr>
            <w:tcW w:w="351" w:type="pct"/>
            <w:vMerge w:val="continue"/>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13478</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电子商务系统分析与设计（实践）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restar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12</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00911</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互联网数据库</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1" w:type="pct"/>
            <w:vMerge w:val="restar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12</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13250</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UI</w:t>
            </w:r>
            <w:r>
              <w:rPr>
                <w:rFonts w:hint="eastAsia" w:ascii="宋体" w:hAnsi="宋体" w:eastAsia="宋体" w:cs="宋体"/>
                <w:b w:val="0"/>
                <w:bCs w:val="0"/>
                <w:i w:val="0"/>
                <w:iCs w:val="0"/>
                <w:color w:val="auto"/>
                <w:kern w:val="0"/>
                <w:sz w:val="18"/>
                <w:szCs w:val="18"/>
                <w:u w:val="none"/>
                <w:lang w:val="en-US" w:eastAsia="zh-CN" w:bidi="ar"/>
              </w:rPr>
              <w:t>设计</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00912</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i w:val="0"/>
                <w:iCs w:val="0"/>
                <w:color w:val="auto"/>
                <w:kern w:val="0"/>
                <w:sz w:val="18"/>
                <w:szCs w:val="18"/>
                <w:u w:val="none"/>
                <w:lang w:val="en-US" w:eastAsia="zh-CN" w:bidi="ar"/>
              </w:rPr>
              <w:t>互联网数据库（实践）</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1" w:type="pct"/>
            <w:vMerge w:val="continue"/>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13251</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UI</w:t>
            </w:r>
            <w:r>
              <w:rPr>
                <w:rFonts w:hint="eastAsia" w:ascii="宋体" w:hAnsi="宋体" w:eastAsia="宋体" w:cs="宋体"/>
                <w:b w:val="0"/>
                <w:bCs w:val="0"/>
                <w:i w:val="0"/>
                <w:iCs w:val="0"/>
                <w:color w:val="auto"/>
                <w:kern w:val="0"/>
                <w:sz w:val="18"/>
                <w:szCs w:val="18"/>
                <w:u w:val="none"/>
                <w:lang w:val="en-US" w:eastAsia="zh-CN" w:bidi="ar"/>
              </w:rPr>
              <w:t>设计（实践）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9" w:type="pct"/>
            <w:vMerge w:val="restar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13</w:t>
            </w: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00997</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电子商务安全导论</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3</w:t>
            </w:r>
          </w:p>
        </w:tc>
        <w:tc>
          <w:tcPr>
            <w:tcW w:w="351" w:type="pct"/>
            <w:vMerge w:val="restar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13</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14182</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社会化媒体运营</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00998</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电子商务安全导论（实践）</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2</w:t>
            </w:r>
          </w:p>
        </w:tc>
        <w:tc>
          <w:tcPr>
            <w:tcW w:w="351"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14183</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社会化媒体运营（实践）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14</w:t>
            </w: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00910</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网络经济与企业管理</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6</w:t>
            </w:r>
          </w:p>
        </w:tc>
        <w:tc>
          <w:tcPr>
            <w:tcW w:w="351" w:type="pct"/>
            <w:vMerge w:val="restar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14</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14156</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商务智能</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15</w:t>
            </w:r>
          </w:p>
        </w:tc>
        <w:tc>
          <w:tcPr>
            <w:tcW w:w="394"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00996</w:t>
            </w:r>
          </w:p>
        </w:tc>
        <w:tc>
          <w:tcPr>
            <w:tcW w:w="1259" w:type="pct"/>
            <w:tcBorders>
              <w:tl2br w:val="nil"/>
              <w:tr2bl w:val="nil"/>
            </w:tcBorders>
            <w:noWrap w:val="0"/>
            <w:vAlign w:val="center"/>
          </w:tcPr>
          <w:p>
            <w:pPr>
              <w:widowControl/>
              <w:spacing w:line="300" w:lineRule="exact"/>
              <w:jc w:val="left"/>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电子商务法概论</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rPr>
              <w:t>6</w:t>
            </w:r>
          </w:p>
        </w:tc>
        <w:tc>
          <w:tcPr>
            <w:tcW w:w="351" w:type="pct"/>
            <w:vMerge w:val="continue"/>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14157</w:t>
            </w: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商务智能（实践）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3</w:t>
            </w: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numPr>
                <w:ilvl w:val="0"/>
                <w:numId w:val="0"/>
              </w:numPr>
              <w:ind w:leftChars="0"/>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16</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00994</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i w:val="0"/>
                <w:iCs w:val="0"/>
                <w:color w:val="auto"/>
                <w:kern w:val="0"/>
                <w:sz w:val="18"/>
                <w:szCs w:val="18"/>
                <w:u w:val="none"/>
                <w:lang w:val="en-US" w:eastAsia="zh-CN" w:bidi="ar"/>
              </w:rPr>
              <w:t>数量方法（二）</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rPr>
            </w:pPr>
            <w:r>
              <w:rPr>
                <w:rFonts w:hint="default" w:ascii="Times New Roman" w:hAnsi="Times New Roman" w:eastAsia="宋体" w:cs="Times New Roman"/>
                <w:b w:val="0"/>
                <w:bCs w:val="0"/>
                <w:i w:val="0"/>
                <w:iCs w:val="0"/>
                <w:color w:val="auto"/>
                <w:kern w:val="0"/>
                <w:sz w:val="18"/>
                <w:szCs w:val="18"/>
                <w:u w:val="none"/>
                <w:lang w:val="en-US" w:eastAsia="zh-CN" w:bidi="ar"/>
              </w:rPr>
              <w:t>6</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rPr>
            </w:pP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19"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17</w:t>
            </w:r>
          </w:p>
        </w:tc>
        <w:tc>
          <w:tcPr>
            <w:tcW w:w="39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00900</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网页设计与制作</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35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12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p>
        </w:tc>
        <w:tc>
          <w:tcPr>
            <w:tcW w:w="355"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5000" w:type="pct"/>
            <w:gridSpan w:val="9"/>
            <w:tcBorders>
              <w:tl2br w:val="nil"/>
              <w:tr2bl w:val="nil"/>
            </w:tcBorders>
            <w:noWrap w:val="0"/>
            <w:vAlign w:val="center"/>
          </w:tcPr>
          <w:p>
            <w:pPr>
              <w:widowControl/>
              <w:jc w:val="left"/>
              <w:textAlignment w:val="center"/>
              <w:rPr>
                <w:rFonts w:hint="eastAsia" w:ascii="楷体_GB2312" w:hAnsi="楷体_GB2312" w:eastAsia="楷体_GB2312" w:cs="楷体_GB2312"/>
                <w:b w:val="0"/>
                <w:bCs w:val="0"/>
                <w:color w:val="auto"/>
                <w:sz w:val="18"/>
                <w:szCs w:val="18"/>
                <w:lang w:val="en-US" w:eastAsia="zh-CN"/>
              </w:rPr>
            </w:pPr>
            <w:r>
              <w:rPr>
                <w:rFonts w:hint="eastAsia" w:ascii="楷体_GB2312" w:hAnsi="楷体_GB2312" w:eastAsia="楷体_GB2312" w:cs="楷体_GB2312"/>
                <w:b w:val="0"/>
                <w:bCs w:val="0"/>
                <w:color w:val="auto"/>
                <w:sz w:val="18"/>
                <w:szCs w:val="18"/>
                <w:lang w:val="en-US" w:eastAsia="zh-CN"/>
              </w:rPr>
              <w:t>说明：</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.只能用已取得合格成绩的旧计划课程顶替新计划课程，不能逆向顶替。</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2</w:t>
            </w:r>
            <w:r>
              <w:rPr>
                <w:rFonts w:hint="eastAsia" w:ascii="楷体_GB2312" w:hAnsi="楷体_GB2312" w:eastAsia="楷体_GB2312" w:cs="楷体_GB2312"/>
                <w:b w:val="0"/>
                <w:bCs w:val="0"/>
                <w:color w:val="auto"/>
                <w:sz w:val="18"/>
                <w:szCs w:val="18"/>
                <w:lang w:val="en-US" w:eastAsia="zh-CN"/>
              </w:rPr>
              <w:t>.</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个序号为</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门完整课程，</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门课程只能选择一种顶替办法，不能重复使用。</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3</w:t>
            </w:r>
            <w:r>
              <w:rPr>
                <w:rFonts w:hint="eastAsia" w:ascii="楷体_GB2312" w:hAnsi="楷体_GB2312" w:eastAsia="楷体_GB2312" w:cs="楷体_GB2312"/>
                <w:b w:val="0"/>
                <w:bCs w:val="0"/>
                <w:color w:val="auto"/>
                <w:sz w:val="18"/>
                <w:szCs w:val="18"/>
                <w:lang w:val="en-US" w:eastAsia="zh-CN"/>
              </w:rPr>
              <w:t>.对应顶替区课程，同一行</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门课程，不能顶替其他课程。</w:t>
            </w:r>
          </w:p>
          <w:p>
            <w:pPr>
              <w:widowControl/>
              <w:ind w:firstLine="360" w:firstLineChars="200"/>
              <w:jc w:val="left"/>
              <w:textAlignment w:val="center"/>
              <w:rPr>
                <w:rFonts w:hint="eastAsia" w:ascii="楷体_GB2312" w:hAnsi="楷体_GB2312" w:eastAsia="楷体_GB2312" w:cs="楷体_GB2312"/>
                <w:b w:val="0"/>
                <w:bCs w:val="0"/>
                <w:color w:val="auto"/>
                <w:kern w:val="2"/>
                <w:sz w:val="18"/>
                <w:szCs w:val="18"/>
                <w:lang w:val="en-US" w:eastAsia="zh-CN" w:bidi="ar-SA"/>
              </w:rPr>
            </w:pPr>
            <w:r>
              <w:rPr>
                <w:rFonts w:hint="default" w:ascii="Times New Roman" w:hAnsi="Times New Roman" w:eastAsia="楷体_GB2312" w:cs="Times New Roman"/>
                <w:b w:val="0"/>
                <w:bCs w:val="0"/>
                <w:color w:val="auto"/>
                <w:sz w:val="18"/>
                <w:szCs w:val="18"/>
                <w:lang w:val="en-US" w:eastAsia="zh-CN"/>
              </w:rPr>
              <w:t>4</w:t>
            </w:r>
            <w:r>
              <w:rPr>
                <w:rFonts w:hint="eastAsia" w:ascii="楷体_GB2312" w:hAnsi="楷体_GB2312" w:eastAsia="楷体_GB2312" w:cs="楷体_GB2312"/>
                <w:b w:val="0"/>
                <w:bCs w:val="0"/>
                <w:color w:val="auto"/>
                <w:sz w:val="18"/>
                <w:szCs w:val="18"/>
                <w:lang w:val="en-US" w:eastAsia="zh-CN"/>
              </w:rPr>
              <w:t>.选择顶替区课程，旧计划任选</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门课程顶替新计划任意</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w:t>
            </w:r>
          </w:p>
        </w:tc>
      </w:tr>
    </w:tbl>
    <w:p>
      <w:pPr>
        <w:sectPr>
          <w:pgSz w:w="11906" w:h="16838"/>
          <w:pgMar w:top="1247" w:right="1247" w:bottom="1247" w:left="1800"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bookmarkStart w:id="0" w:name="_GoBack"/>
      <w:bookmarkEnd w:id="0"/>
      <w:r>
        <w:rPr>
          <w:rFonts w:hint="eastAsia" w:ascii="微软雅黑" w:hAnsi="微软雅黑" w:eastAsia="微软雅黑" w:cs="微软雅黑"/>
          <w:sz w:val="44"/>
          <w:szCs w:val="44"/>
          <w:lang w:val="en-US" w:eastAsia="zh-CN"/>
        </w:rPr>
        <w:t>电子商务（专升本）专业教材明细表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131"/>
        <w:gridCol w:w="971"/>
        <w:gridCol w:w="863"/>
        <w:gridCol w:w="2866"/>
        <w:gridCol w:w="2881"/>
        <w:gridCol w:w="1402"/>
        <w:gridCol w:w="2342"/>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04184</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线性代数（经管类）</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线性代数（经管类）</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刘吉佑、刘志学</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13887</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经济学原理（中级）</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经济学原理（中级）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于春海</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管理学原理（中级）</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管理学原理（中级）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白瑷峥</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00915</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电子商务与现代物流</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电子商务与现代物流</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何明珂</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中国财政经济出版社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00916</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电子商务与现代物流（实践）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00908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网络营销与策划</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网络营销与策划</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秦良娟</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00909</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网络营销与策划（实践）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13477</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电子商务系统分析与设计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电子商务系统规划与设计</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骆正华</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电子商务系统分析与设计（实践）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网络支付与安全</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电子支付与安全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帅青红</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西南财经大学出版社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网络支付与安全（实践）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00950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电子商务概论（二）</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电子商务概论（附微课 第5版）</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白东蕊</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14182</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社会化媒体运营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社会化媒体营销典型案例分析</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陶晓波</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社会化媒体运营（实践）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14156</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商务智能</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商务智能</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赵卫东</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2021年第五版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14157</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商务智能（实践）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UI设计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UI设计</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陈根</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UI设计（实践）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新媒体营销与社群电商</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新媒体营销与运营（慕课版）</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秋叶</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跨境电子商务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跨境电子商务</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陈岩、李飞</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2019年版</w:t>
            </w:r>
          </w:p>
        </w:tc>
      </w:tr>
    </w:tbl>
    <w:p/>
    <w:sectPr>
      <w:pgSz w:w="16838" w:h="11906" w:orient="landscape"/>
      <w:pgMar w:top="1800"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B7DECE-22A7-4401-BE18-76BFDFE792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703C5CB-115D-429D-A4BE-65885AD0E254}"/>
  </w:font>
  <w:font w:name="方正小标宋_GBK">
    <w:panose1 w:val="02000000000000000000"/>
    <w:charset w:val="86"/>
    <w:family w:val="script"/>
    <w:pitch w:val="default"/>
    <w:sig w:usb0="A00002BF" w:usb1="38CF7CFA" w:usb2="00082016" w:usb3="00000000" w:csb0="00040001" w:csb1="00000000"/>
    <w:embedRegular r:id="rId3" w:fontKey="{30ADAF0F-DB3F-48EB-BB5C-A5B23110BA11}"/>
  </w:font>
  <w:font w:name="仿宋_GB2312">
    <w:altName w:val="仿宋"/>
    <w:panose1 w:val="02010609030101010101"/>
    <w:charset w:val="86"/>
    <w:family w:val="modern"/>
    <w:pitch w:val="default"/>
    <w:sig w:usb0="00000000" w:usb1="00000000" w:usb2="00000000" w:usb3="00000000" w:csb0="00040000" w:csb1="00000000"/>
    <w:embedRegular r:id="rId4" w:fontKey="{E22CBDB7-16F4-4E6B-8193-F6CF4580CCAF}"/>
  </w:font>
  <w:font w:name="方正仿宋_GBK">
    <w:panose1 w:val="02000000000000000000"/>
    <w:charset w:val="86"/>
    <w:family w:val="script"/>
    <w:pitch w:val="default"/>
    <w:sig w:usb0="A00002BF" w:usb1="38CF7CFA" w:usb2="00082016" w:usb3="00000000" w:csb0="00040001" w:csb1="00000000"/>
    <w:embedRegular r:id="rId5" w:fontKey="{A9C435C0-BB1D-41B8-A810-BBE27C3284D3}"/>
  </w:font>
  <w:font w:name="方正黑体_GBK">
    <w:panose1 w:val="03000509000000000000"/>
    <w:charset w:val="86"/>
    <w:family w:val="script"/>
    <w:pitch w:val="default"/>
    <w:sig w:usb0="00000001" w:usb1="080E0000" w:usb2="00000000" w:usb3="00000000" w:csb0="00040000" w:csb1="00000000"/>
    <w:embedRegular r:id="rId6" w:fontKey="{E021AF2B-A9C6-470E-AAEC-783C78AAA991}"/>
  </w:font>
  <w:font w:name="楷体_GB2312">
    <w:panose1 w:val="02010609030101010101"/>
    <w:charset w:val="86"/>
    <w:family w:val="modern"/>
    <w:pitch w:val="default"/>
    <w:sig w:usb0="00000001" w:usb1="080E0000" w:usb2="00000000" w:usb3="00000000" w:csb0="00040000" w:csb1="00000000"/>
    <w:embedRegular r:id="rId7" w:fontKey="{B5F80E98-1D8D-47EA-97A9-D7A428A963F2}"/>
  </w:font>
  <w:font w:name="微软雅黑">
    <w:panose1 w:val="020B0503020204020204"/>
    <w:charset w:val="86"/>
    <w:family w:val="auto"/>
    <w:pitch w:val="default"/>
    <w:sig w:usb0="80000287" w:usb1="2ACF3C50" w:usb2="00000016" w:usb3="00000000" w:csb0="0004001F" w:csb1="00000000"/>
    <w:embedRegular r:id="rId8" w:fontKey="{600F88D7-C31E-4EC5-BED8-2889F084CA6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ZjRiOWRhYzU3MDZjZGVlNjkwYzYxNWVlYTJkMjUifQ=="/>
  </w:docVars>
  <w:rsids>
    <w:rsidRoot w:val="00000000"/>
    <w:rsid w:val="0C5A7936"/>
    <w:rsid w:val="170C6429"/>
    <w:rsid w:val="5036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2023-10-29T06:16:00Z</dcterms:created>
  <dc:creator>Administrator</dc:creator>
  <cp:lastModifiedBy>秦风</cp:lastModifiedBy>
  <dcterms:modified xsi:type="dcterms:W3CDTF">2023-10-31T05:51:34Z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8FE28CF1CB5E447BACF9F07F111DF39F_12</vt:lpwstr>
  </property>
</Properties>
</file>